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03E1" w14:textId="7C989943" w:rsidR="000056BA" w:rsidRPr="004F5C20" w:rsidRDefault="000056BA" w:rsidP="000056BA">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Pr>
          <w:rFonts w:ascii="Arial" w:hAnsi="Arial" w:cs="Arial"/>
          <w:bCs/>
          <w:sz w:val="24"/>
          <w:szCs w:val="24"/>
        </w:rPr>
        <w:t>7</w:t>
      </w:r>
      <w:r>
        <w:rPr>
          <w:rFonts w:ascii="Arial" w:hAnsi="Arial" w:cs="Arial"/>
          <w:bCs/>
          <w:sz w:val="24"/>
          <w:szCs w:val="24"/>
        </w:rPr>
        <w:tab/>
      </w:r>
      <w:r w:rsidRPr="004F5C20">
        <w:rPr>
          <w:rFonts w:ascii="Arial" w:hAnsi="Arial" w:cs="Arial"/>
          <w:bCs/>
          <w:sz w:val="24"/>
          <w:szCs w:val="24"/>
        </w:rPr>
        <w:tab/>
      </w:r>
      <w:r>
        <w:rPr>
          <w:rFonts w:ascii="Arial" w:hAnsi="Arial" w:cs="Arial"/>
          <w:bCs/>
          <w:sz w:val="24"/>
          <w:szCs w:val="24"/>
        </w:rPr>
        <w:tab/>
      </w:r>
      <w:r w:rsidR="00E50191" w:rsidRPr="00E50191">
        <w:rPr>
          <w:rFonts w:ascii="Arial" w:hAnsi="Arial" w:cs="Arial"/>
          <w:bCs/>
          <w:sz w:val="24"/>
          <w:szCs w:val="24"/>
        </w:rPr>
        <w:t>R4-2309033</w:t>
      </w:r>
    </w:p>
    <w:p w14:paraId="426519AF" w14:textId="2C6D93C0" w:rsidR="001B17CD" w:rsidRPr="008F2323" w:rsidRDefault="000056BA" w:rsidP="000056BA">
      <w:pPr>
        <w:pStyle w:val="Header"/>
        <w:tabs>
          <w:tab w:val="clear" w:pos="4153"/>
          <w:tab w:val="clear" w:pos="8306"/>
          <w:tab w:val="right" w:pos="9781"/>
          <w:tab w:val="right" w:pos="13323"/>
        </w:tabs>
        <w:outlineLvl w:val="0"/>
        <w:rPr>
          <w:rFonts w:ascii="Arial" w:hAnsi="Arial" w:cs="Arial"/>
          <w:bCs/>
          <w:sz w:val="24"/>
          <w:szCs w:val="24"/>
        </w:rPr>
      </w:pPr>
      <w:r w:rsidRPr="00E31F10">
        <w:rPr>
          <w:rFonts w:ascii="Arial" w:hAnsi="Arial" w:cs="Arial"/>
          <w:bCs/>
          <w:sz w:val="24"/>
          <w:szCs w:val="24"/>
        </w:rPr>
        <w:t xml:space="preserve">Incheon, </w:t>
      </w:r>
      <w:r>
        <w:rPr>
          <w:rFonts w:ascii="Arial" w:hAnsi="Arial" w:cs="Arial"/>
          <w:bCs/>
          <w:sz w:val="24"/>
          <w:szCs w:val="24"/>
        </w:rPr>
        <w:t xml:space="preserve">South </w:t>
      </w:r>
      <w:r w:rsidRPr="00E31F10">
        <w:rPr>
          <w:rFonts w:ascii="Arial" w:hAnsi="Arial" w:cs="Arial"/>
          <w:bCs/>
          <w:sz w:val="24"/>
          <w:szCs w:val="24"/>
        </w:rPr>
        <w:t>K</w:t>
      </w:r>
      <w:r>
        <w:rPr>
          <w:rFonts w:ascii="Arial" w:hAnsi="Arial" w:cs="Arial"/>
          <w:bCs/>
          <w:sz w:val="24"/>
          <w:szCs w:val="24"/>
        </w:rPr>
        <w:t>orea</w:t>
      </w:r>
      <w:r w:rsidRPr="004F5C20">
        <w:rPr>
          <w:rFonts w:ascii="Arial" w:hAnsi="Arial" w:cs="Arial"/>
          <w:bCs/>
          <w:sz w:val="24"/>
          <w:szCs w:val="24"/>
        </w:rPr>
        <w:t xml:space="preserve">, </w:t>
      </w:r>
      <w:r>
        <w:rPr>
          <w:rFonts w:ascii="Arial" w:hAnsi="Arial" w:cs="Arial"/>
          <w:bCs/>
          <w:sz w:val="24"/>
          <w:szCs w:val="24"/>
        </w:rPr>
        <w:t>May</w:t>
      </w:r>
      <w:r w:rsidRPr="004F5C20">
        <w:rPr>
          <w:rFonts w:ascii="Arial" w:hAnsi="Arial" w:cs="Arial"/>
          <w:bCs/>
          <w:sz w:val="24"/>
          <w:szCs w:val="24"/>
        </w:rPr>
        <w:t xml:space="preserve"> </w:t>
      </w:r>
      <w:r>
        <w:rPr>
          <w:rFonts w:ascii="Arial" w:hAnsi="Arial" w:cs="Arial"/>
          <w:bCs/>
          <w:sz w:val="24"/>
          <w:szCs w:val="24"/>
        </w:rPr>
        <w:t>22</w:t>
      </w:r>
      <w:r w:rsidRPr="004F5C20">
        <w:rPr>
          <w:rFonts w:ascii="Arial" w:hAnsi="Arial" w:cs="Arial"/>
          <w:bCs/>
          <w:sz w:val="24"/>
          <w:szCs w:val="24"/>
        </w:rPr>
        <w:t xml:space="preserve"> – </w:t>
      </w:r>
      <w:r>
        <w:rPr>
          <w:rFonts w:ascii="Arial" w:hAnsi="Arial" w:cs="Arial"/>
          <w:bCs/>
          <w:sz w:val="24"/>
          <w:szCs w:val="24"/>
        </w:rPr>
        <w:t>26</w:t>
      </w:r>
      <w:r w:rsidRPr="004F5C20">
        <w:rPr>
          <w:rFonts w:ascii="Arial" w:hAnsi="Arial" w:cs="Arial"/>
          <w:bCs/>
          <w:sz w:val="24"/>
          <w:szCs w:val="24"/>
        </w:rPr>
        <w:t>, 202</w:t>
      </w:r>
      <w:r>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74FC7"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EA507B" w:rsidRPr="00EA507B">
        <w:rPr>
          <w:rFonts w:ascii="Arial" w:hAnsi="Arial" w:cs="Arial"/>
        </w:rPr>
        <w:t>low-power wake-up signal and receiver for NR</w:t>
      </w:r>
    </w:p>
    <w:p w14:paraId="46BB346F" w14:textId="4ACF2C22"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E1495">
        <w:rPr>
          <w:rFonts w:ascii="Arial" w:hAnsi="Arial" w:cs="Arial"/>
        </w:rPr>
        <w:t>8</w:t>
      </w:r>
      <w:r w:rsidR="00A94547">
        <w:rPr>
          <w:rFonts w:ascii="Arial" w:hAnsi="Arial" w:cs="Arial"/>
        </w:rPr>
        <w:t>.</w:t>
      </w:r>
      <w:r w:rsidR="009D1918">
        <w:rPr>
          <w:rFonts w:ascii="Arial" w:hAnsi="Arial" w:cs="Arial"/>
        </w:rPr>
        <w:t>21</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BE328B4" w14:textId="7052890D" w:rsidR="00A836E8" w:rsidRDefault="00006D18" w:rsidP="00340187">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discussed in </w:t>
      </w:r>
      <w:r w:rsidR="00EA18AC">
        <w:rPr>
          <w:lang w:eastAsia="zh-CN"/>
        </w:rPr>
        <w:t>RAN4 #10</w:t>
      </w:r>
      <w:r w:rsidR="0094072B">
        <w:rPr>
          <w:lang w:eastAsia="zh-CN"/>
        </w:rPr>
        <w:t>6</w:t>
      </w:r>
      <w:r w:rsidR="008F3640">
        <w:rPr>
          <w:lang w:eastAsia="zh-CN"/>
        </w:rPr>
        <w:t xml:space="preserve"> bis-e</w:t>
      </w:r>
      <w:r w:rsidR="00CB24CF">
        <w:rPr>
          <w:lang w:eastAsia="zh-CN"/>
        </w:rPr>
        <w:t>. A</w:t>
      </w:r>
      <w:r w:rsidR="0094072B">
        <w:rPr>
          <w:lang w:eastAsia="zh-CN"/>
        </w:rPr>
        <w:t xml:space="preserve"> </w:t>
      </w:r>
      <w:r w:rsidR="00844B55">
        <w:rPr>
          <w:lang w:eastAsia="zh-CN"/>
        </w:rPr>
        <w:t>WF has been approved</w:t>
      </w:r>
      <w:r>
        <w:rPr>
          <w:lang w:eastAsia="zh-CN"/>
        </w:rPr>
        <w:t xml:space="preserve"> </w:t>
      </w:r>
      <w:r w:rsidR="008C522B">
        <w:rPr>
          <w:lang w:eastAsia="zh-CN"/>
        </w:rPr>
        <w:fldChar w:fldCharType="begin"/>
      </w:r>
      <w:r w:rsidR="008C522B">
        <w:rPr>
          <w:lang w:eastAsia="zh-CN"/>
        </w:rPr>
        <w:instrText xml:space="preserve"> REF _Ref131605137 \r \h </w:instrText>
      </w:r>
      <w:r w:rsidR="008C522B">
        <w:rPr>
          <w:lang w:eastAsia="zh-CN"/>
        </w:rPr>
      </w:r>
      <w:r w:rsidR="008C522B">
        <w:rPr>
          <w:lang w:eastAsia="zh-CN"/>
        </w:rPr>
        <w:fldChar w:fldCharType="separate"/>
      </w:r>
      <w:r w:rsidR="00C46F1A">
        <w:rPr>
          <w:lang w:eastAsia="zh-CN"/>
        </w:rPr>
        <w:t>[1]</w:t>
      </w:r>
      <w:r w:rsidR="008C522B">
        <w:rPr>
          <w:lang w:eastAsia="zh-CN"/>
        </w:rPr>
        <w:fldChar w:fldCharType="end"/>
      </w:r>
      <w:r w:rsidR="00CB24CF">
        <w:rPr>
          <w:lang w:eastAsia="zh-CN"/>
        </w:rPr>
        <w:t xml:space="preserve"> and an LS was sent to RAN1</w:t>
      </w:r>
      <w:r w:rsidR="002D7471">
        <w:rPr>
          <w:lang w:eastAsia="zh-CN"/>
        </w:rPr>
        <w:t xml:space="preserve"> </w:t>
      </w:r>
      <w:r w:rsidR="00B406D6">
        <w:rPr>
          <w:lang w:eastAsia="zh-CN"/>
        </w:rPr>
        <w:fldChar w:fldCharType="begin"/>
      </w:r>
      <w:r w:rsidR="00B406D6">
        <w:rPr>
          <w:lang w:eastAsia="zh-CN"/>
        </w:rPr>
        <w:instrText xml:space="preserve"> REF _Ref131665686 \r \h </w:instrText>
      </w:r>
      <w:r w:rsidR="00B406D6">
        <w:rPr>
          <w:lang w:eastAsia="zh-CN"/>
        </w:rPr>
      </w:r>
      <w:r w:rsidR="00B406D6">
        <w:rPr>
          <w:lang w:eastAsia="zh-CN"/>
        </w:rPr>
        <w:fldChar w:fldCharType="separate"/>
      </w:r>
      <w:r w:rsidR="00C46F1A">
        <w:rPr>
          <w:lang w:eastAsia="zh-CN"/>
        </w:rPr>
        <w:t>[2]</w:t>
      </w:r>
      <w:r w:rsidR="00B406D6">
        <w:rPr>
          <w:lang w:eastAsia="zh-CN"/>
        </w:rPr>
        <w:fldChar w:fldCharType="end"/>
      </w:r>
      <w:r w:rsidR="008D737B">
        <w:rPr>
          <w:lang w:eastAsia="zh-CN"/>
        </w:rPr>
        <w:t>.</w:t>
      </w:r>
      <w:r w:rsidR="004F4226">
        <w:rPr>
          <w:lang w:eastAsia="zh-CN"/>
        </w:rPr>
        <w:t xml:space="preserve"> </w:t>
      </w:r>
      <w:r w:rsidR="00F65AE4">
        <w:rPr>
          <w:lang w:eastAsia="zh-CN"/>
        </w:rPr>
        <w:t xml:space="preserve">Latest </w:t>
      </w:r>
      <w:r w:rsidR="00A20442">
        <w:rPr>
          <w:lang w:eastAsia="zh-CN"/>
        </w:rPr>
        <w:t xml:space="preserve">revised </w:t>
      </w:r>
      <w:r w:rsidR="00777C56">
        <w:rPr>
          <w:lang w:eastAsia="zh-CN"/>
        </w:rPr>
        <w:t>S</w:t>
      </w:r>
      <w:r w:rsidR="00A20442">
        <w:rPr>
          <w:lang w:eastAsia="zh-CN"/>
        </w:rPr>
        <w:t>ID is found in</w:t>
      </w:r>
      <w:r w:rsidR="007835D2">
        <w:rPr>
          <w:lang w:eastAsia="zh-CN"/>
        </w:rPr>
        <w:t xml:space="preserve"> </w:t>
      </w:r>
      <w:r w:rsidR="007835D2">
        <w:rPr>
          <w:lang w:eastAsia="zh-CN"/>
        </w:rPr>
        <w:fldChar w:fldCharType="begin"/>
      </w:r>
      <w:r w:rsidR="007835D2">
        <w:rPr>
          <w:lang w:eastAsia="zh-CN"/>
        </w:rPr>
        <w:instrText xml:space="preserve"> REF _Ref131609844 \r \h </w:instrText>
      </w:r>
      <w:r w:rsidR="007835D2">
        <w:rPr>
          <w:lang w:eastAsia="zh-CN"/>
        </w:rPr>
      </w:r>
      <w:r w:rsidR="007835D2">
        <w:rPr>
          <w:lang w:eastAsia="zh-CN"/>
        </w:rPr>
        <w:fldChar w:fldCharType="separate"/>
      </w:r>
      <w:r w:rsidR="00C46F1A">
        <w:rPr>
          <w:lang w:eastAsia="zh-CN"/>
        </w:rPr>
        <w:t>[3]</w:t>
      </w:r>
      <w:r w:rsidR="007835D2">
        <w:rPr>
          <w:lang w:eastAsia="zh-CN"/>
        </w:rPr>
        <w:fldChar w:fldCharType="end"/>
      </w:r>
      <w:r w:rsidR="00E70C8B">
        <w:rPr>
          <w:lang w:eastAsia="zh-CN"/>
        </w:rPr>
        <w:t>.</w:t>
      </w:r>
    </w:p>
    <w:p w14:paraId="0A425B4A" w14:textId="77777777" w:rsidR="00340187" w:rsidRDefault="00340187" w:rsidP="00340187">
      <w:pPr>
        <w:jc w:val="both"/>
        <w:rPr>
          <w:lang w:eastAsia="zh-CN"/>
        </w:rPr>
      </w:pPr>
    </w:p>
    <w:p w14:paraId="1D7BCD2A" w14:textId="70E2F189" w:rsidR="00323779" w:rsidRDefault="00545553" w:rsidP="00607C75">
      <w:pPr>
        <w:jc w:val="both"/>
        <w:rPr>
          <w:lang w:eastAsia="zh-CN"/>
        </w:rPr>
      </w:pPr>
      <w:r>
        <w:rPr>
          <w:lang w:eastAsia="zh-CN"/>
        </w:rPr>
        <w:t xml:space="preserve">In this </w:t>
      </w:r>
      <w:proofErr w:type="spellStart"/>
      <w:r>
        <w:rPr>
          <w:lang w:eastAsia="zh-CN"/>
        </w:rPr>
        <w:t>tdoc</w:t>
      </w:r>
      <w:proofErr w:type="spellEnd"/>
      <w:r w:rsidR="009F630D">
        <w:rPr>
          <w:lang w:eastAsia="zh-CN"/>
        </w:rPr>
        <w:t xml:space="preserve"> we will discuss aspects of </w:t>
      </w:r>
      <w:r w:rsidR="00323779">
        <w:rPr>
          <w:lang w:eastAsia="zh-CN"/>
        </w:rPr>
        <w:t xml:space="preserve">different </w:t>
      </w:r>
      <w:r w:rsidR="00323779" w:rsidRPr="00323779">
        <w:rPr>
          <w:lang w:eastAsia="zh-CN"/>
        </w:rPr>
        <w:t>wake-up receiver architectures</w:t>
      </w:r>
      <w:r w:rsidR="00323779">
        <w:rPr>
          <w:lang w:eastAsia="zh-CN"/>
        </w:rPr>
        <w:t>.</w:t>
      </w:r>
    </w:p>
    <w:p w14:paraId="6E9F5905" w14:textId="00F68367" w:rsidR="0040157F" w:rsidRDefault="000E3D78" w:rsidP="00C20E46">
      <w:pPr>
        <w:rPr>
          <w:lang w:eastAsia="zh-CN"/>
        </w:rPr>
      </w:pPr>
      <w:r>
        <w:rPr>
          <w:lang w:eastAsia="zh-CN"/>
        </w:rPr>
        <w:t xml:space="preserve"> </w:t>
      </w:r>
      <w:r w:rsidR="003527EA">
        <w:rPr>
          <w:lang w:eastAsia="zh-CN"/>
        </w:rPr>
        <w:t xml:space="preserve">  </w:t>
      </w:r>
    </w:p>
    <w:p w14:paraId="1CD41EC5" w14:textId="3DF90B86"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9B3DC6" w:rsidRPr="009B3DC6">
        <w:rPr>
          <w:rFonts w:ascii="Arial" w:hAnsi="Arial"/>
          <w:sz w:val="36"/>
          <w:lang w:eastAsia="zh-CN"/>
        </w:rPr>
        <w:t>wake-up receiver architectures</w:t>
      </w:r>
      <w:bookmarkEnd w:id="0"/>
    </w:p>
    <w:p w14:paraId="609C2FB5" w14:textId="69238A1F" w:rsidR="004E06DF" w:rsidRDefault="0098473A" w:rsidP="00D85146">
      <w:pPr>
        <w:spacing w:after="120"/>
        <w:jc w:val="both"/>
        <w:rPr>
          <w:lang w:eastAsia="ja-JP"/>
        </w:rPr>
      </w:pPr>
      <w:r>
        <w:rPr>
          <w:lang w:eastAsia="ja-JP"/>
        </w:rPr>
        <w:t>A</w:t>
      </w:r>
      <w:r w:rsidR="00956A9D">
        <w:rPr>
          <w:lang w:eastAsia="ja-JP"/>
        </w:rPr>
        <w:t>rchitectures</w:t>
      </w:r>
      <w:r w:rsidR="00BF62A4">
        <w:rPr>
          <w:lang w:eastAsia="ja-JP"/>
        </w:rPr>
        <w:t xml:space="preserve"> to be studied</w:t>
      </w:r>
      <w:r w:rsidR="00956A9D">
        <w:rPr>
          <w:lang w:eastAsia="ja-JP"/>
        </w:rPr>
        <w:t xml:space="preserve"> are </w:t>
      </w:r>
      <w:r w:rsidR="008830D6">
        <w:rPr>
          <w:lang w:eastAsia="ja-JP"/>
        </w:rPr>
        <w:t xml:space="preserve">described in </w:t>
      </w:r>
      <w:r w:rsidR="00BF62A4">
        <w:rPr>
          <w:lang w:eastAsia="ja-JP"/>
        </w:rPr>
        <w:fldChar w:fldCharType="begin"/>
      </w:r>
      <w:r w:rsidR="00BF62A4">
        <w:rPr>
          <w:lang w:eastAsia="ja-JP"/>
        </w:rPr>
        <w:instrText xml:space="preserve"> REF _Ref131685257 \r \h </w:instrText>
      </w:r>
      <w:r w:rsidR="00BF62A4">
        <w:rPr>
          <w:lang w:eastAsia="ja-JP"/>
        </w:rPr>
      </w:r>
      <w:r w:rsidR="00BF62A4">
        <w:rPr>
          <w:lang w:eastAsia="ja-JP"/>
        </w:rPr>
        <w:fldChar w:fldCharType="separate"/>
      </w:r>
      <w:r w:rsidR="00C46F1A">
        <w:rPr>
          <w:lang w:eastAsia="ja-JP"/>
        </w:rPr>
        <w:t>[4]</w:t>
      </w:r>
      <w:r w:rsidR="00BF62A4">
        <w:rPr>
          <w:lang w:eastAsia="ja-JP"/>
        </w:rPr>
        <w:fldChar w:fldCharType="end"/>
      </w:r>
      <w:r w:rsidR="0033785E">
        <w:rPr>
          <w:lang w:eastAsia="ja-JP"/>
        </w:rPr>
        <w:t xml:space="preserve">. </w:t>
      </w:r>
      <w:r w:rsidR="006A5588">
        <w:rPr>
          <w:lang w:eastAsia="ja-JP"/>
        </w:rPr>
        <w:t xml:space="preserve">Those </w:t>
      </w:r>
      <w:r w:rsidR="00647394">
        <w:rPr>
          <w:lang w:eastAsia="ja-JP"/>
        </w:rPr>
        <w:t>architectures</w:t>
      </w:r>
      <w:r w:rsidR="006A5588">
        <w:rPr>
          <w:lang w:eastAsia="ja-JP"/>
        </w:rPr>
        <w:t xml:space="preserve"> imply a dedicated </w:t>
      </w:r>
      <w:r w:rsidR="00647394">
        <w:rPr>
          <w:lang w:eastAsia="ja-JP"/>
        </w:rPr>
        <w:t>low power</w:t>
      </w:r>
      <w:r w:rsidR="006A18A3">
        <w:rPr>
          <w:lang w:eastAsia="ja-JP"/>
        </w:rPr>
        <w:t xml:space="preserve"> </w:t>
      </w:r>
      <w:r w:rsidR="006A5588">
        <w:rPr>
          <w:lang w:eastAsia="ja-JP"/>
        </w:rPr>
        <w:t>wake-up receiver</w:t>
      </w:r>
      <w:r w:rsidR="00647394">
        <w:rPr>
          <w:lang w:eastAsia="ja-JP"/>
        </w:rPr>
        <w:t xml:space="preserve"> (</w:t>
      </w:r>
      <w:r w:rsidR="006A18A3">
        <w:rPr>
          <w:lang w:eastAsia="ja-JP"/>
        </w:rPr>
        <w:t>LP-</w:t>
      </w:r>
      <w:r w:rsidR="00647394">
        <w:rPr>
          <w:lang w:eastAsia="ja-JP"/>
        </w:rPr>
        <w:t xml:space="preserve">WUR). </w:t>
      </w:r>
      <w:r w:rsidR="007D1630">
        <w:rPr>
          <w:lang w:eastAsia="ja-JP"/>
        </w:rPr>
        <w:t>Target KPI</w:t>
      </w:r>
      <w:r w:rsidR="00003AE3">
        <w:rPr>
          <w:lang w:eastAsia="ja-JP"/>
        </w:rPr>
        <w:t>s</w:t>
      </w:r>
      <w:r w:rsidR="007D1630">
        <w:rPr>
          <w:lang w:eastAsia="ja-JP"/>
        </w:rPr>
        <w:t xml:space="preserve"> for</w:t>
      </w:r>
      <w:r w:rsidR="00B116F6">
        <w:rPr>
          <w:lang w:eastAsia="ja-JP"/>
        </w:rPr>
        <w:t xml:space="preserve"> </w:t>
      </w:r>
      <w:r w:rsidR="007D1630">
        <w:rPr>
          <w:lang w:eastAsia="ja-JP"/>
        </w:rPr>
        <w:t>nois</w:t>
      </w:r>
      <w:r w:rsidR="00003AE3">
        <w:rPr>
          <w:lang w:eastAsia="ja-JP"/>
        </w:rPr>
        <w:t xml:space="preserve">e figure (NF) and </w:t>
      </w:r>
      <w:r w:rsidR="0036030B">
        <w:rPr>
          <w:lang w:eastAsia="ja-JP"/>
        </w:rPr>
        <w:t xml:space="preserve">power consumption </w:t>
      </w:r>
      <w:r w:rsidR="00003AE3">
        <w:rPr>
          <w:lang w:eastAsia="ja-JP"/>
        </w:rPr>
        <w:t>are still being d</w:t>
      </w:r>
      <w:r w:rsidR="00084ECE">
        <w:rPr>
          <w:lang w:eastAsia="ja-JP"/>
        </w:rPr>
        <w:t>iscussed</w:t>
      </w:r>
      <w:r w:rsidR="0057477B">
        <w:rPr>
          <w:lang w:eastAsia="ja-JP"/>
        </w:rPr>
        <w:t xml:space="preserve">. </w:t>
      </w:r>
      <w:r w:rsidR="00F83DCA">
        <w:rPr>
          <w:lang w:eastAsia="ja-JP"/>
        </w:rPr>
        <w:t>NF to be discussed are</w:t>
      </w:r>
      <w:r w:rsidR="000A1D09">
        <w:rPr>
          <w:lang w:eastAsia="ja-JP"/>
        </w:rPr>
        <w:t>:</w:t>
      </w:r>
      <w:r w:rsidR="00F83DCA" w:rsidRPr="00FC2A54">
        <w:rPr>
          <w:rFonts w:cs="Times"/>
          <w:lang w:eastAsia="zh-CN"/>
        </w:rPr>
        <w:t xml:space="preserve"> [9, 12, 15, 18, 21, 24]</w:t>
      </w:r>
      <w:r w:rsidR="00E70C8B">
        <w:rPr>
          <w:lang w:eastAsia="ja-JP"/>
        </w:rPr>
        <w:t xml:space="preserve"> </w:t>
      </w:r>
      <w:r w:rsidR="001A37B3">
        <w:rPr>
          <w:lang w:eastAsia="ja-JP"/>
        </w:rPr>
        <w:t>dB</w:t>
      </w:r>
      <w:r w:rsidR="00E70C8B">
        <w:rPr>
          <w:lang w:eastAsia="ja-JP"/>
        </w:rPr>
        <w:t xml:space="preserve"> </w:t>
      </w:r>
      <w:r w:rsidR="007A3F85">
        <w:rPr>
          <w:lang w:eastAsia="ja-JP"/>
        </w:rPr>
        <w:t xml:space="preserve">and </w:t>
      </w:r>
      <w:r w:rsidR="00262068">
        <w:rPr>
          <w:lang w:eastAsia="ja-JP"/>
        </w:rPr>
        <w:t xml:space="preserve">relative </w:t>
      </w:r>
      <w:r w:rsidR="005E6BE8">
        <w:rPr>
          <w:lang w:eastAsia="ja-JP"/>
        </w:rPr>
        <w:t>on</w:t>
      </w:r>
      <w:r w:rsidR="00631362">
        <w:rPr>
          <w:lang w:eastAsia="ja-JP"/>
        </w:rPr>
        <w:t>-</w:t>
      </w:r>
      <w:r w:rsidR="007A3F85">
        <w:rPr>
          <w:lang w:eastAsia="ja-JP"/>
        </w:rPr>
        <w:t xml:space="preserve">power consumption </w:t>
      </w:r>
      <w:r w:rsidR="00262068">
        <w:rPr>
          <w:lang w:eastAsia="ja-JP"/>
        </w:rPr>
        <w:t>options are</w:t>
      </w:r>
      <w:r w:rsidR="008C246B">
        <w:rPr>
          <w:lang w:eastAsia="ja-JP"/>
        </w:rPr>
        <w:t xml:space="preserve"> narrowed down to</w:t>
      </w:r>
      <w:r w:rsidR="00262068">
        <w:rPr>
          <w:lang w:eastAsia="ja-JP"/>
        </w:rPr>
        <w:t>:</w:t>
      </w:r>
      <w:r w:rsidR="00BF191C">
        <w:rPr>
          <w:lang w:eastAsia="ja-JP"/>
        </w:rPr>
        <w:t xml:space="preserve"> </w:t>
      </w:r>
      <w:r w:rsidR="00BF191C" w:rsidRPr="00BF191C">
        <w:rPr>
          <w:lang w:eastAsia="ja-JP"/>
        </w:rPr>
        <w:t>[0.01/0.05/0.1/0.5/1/2/4]</w:t>
      </w:r>
      <w:r w:rsidR="00BF191C">
        <w:rPr>
          <w:lang w:eastAsia="ja-JP"/>
        </w:rPr>
        <w:t xml:space="preserve"> (</w:t>
      </w:r>
      <w:r w:rsidR="00771C7D">
        <w:t>Note</w:t>
      </w:r>
      <w:r w:rsidR="003E5F32">
        <w:t>: t</w:t>
      </w:r>
      <w:r w:rsidR="00771C7D">
        <w:t xml:space="preserve">he power consumption is defined as the relative power </w:t>
      </w:r>
      <w:proofErr w:type="spellStart"/>
      <w:r w:rsidR="00771C7D">
        <w:t>w.r.t.</w:t>
      </w:r>
      <w:proofErr w:type="spellEnd"/>
      <w:r w:rsidR="00771C7D">
        <w:t xml:space="preserve"> the deep sleep state of the main radio following the non-RedCap UE power model defined in Section 8.1 of TR 38.840. The UE power model for RedCap UEs can be found in Section 6.2 of TR 38.875</w:t>
      </w:r>
      <w:r w:rsidR="00FD6707">
        <w:rPr>
          <w:lang w:eastAsia="ja-JP"/>
        </w:rPr>
        <w:t>)</w:t>
      </w:r>
      <w:r w:rsidR="0010285F">
        <w:rPr>
          <w:lang w:eastAsia="ja-JP"/>
        </w:rPr>
        <w:t xml:space="preserve"> </w:t>
      </w:r>
      <w:r w:rsidR="0010285F">
        <w:rPr>
          <w:lang w:eastAsia="ja-JP"/>
        </w:rPr>
        <w:fldChar w:fldCharType="begin"/>
      </w:r>
      <w:r w:rsidR="0010285F">
        <w:rPr>
          <w:lang w:eastAsia="ja-JP"/>
        </w:rPr>
        <w:instrText xml:space="preserve"> REF _Ref134795515 \r \h </w:instrText>
      </w:r>
      <w:r w:rsidR="0010285F">
        <w:rPr>
          <w:lang w:eastAsia="ja-JP"/>
        </w:rPr>
      </w:r>
      <w:r w:rsidR="0010285F">
        <w:rPr>
          <w:lang w:eastAsia="ja-JP"/>
        </w:rPr>
        <w:fldChar w:fldCharType="separate"/>
      </w:r>
      <w:r w:rsidR="00C46F1A">
        <w:rPr>
          <w:lang w:eastAsia="ja-JP"/>
        </w:rPr>
        <w:t>[4]</w:t>
      </w:r>
      <w:r w:rsidR="0010285F">
        <w:rPr>
          <w:lang w:eastAsia="ja-JP"/>
        </w:rPr>
        <w:fldChar w:fldCharType="end"/>
      </w:r>
      <w:r w:rsidR="0010285F">
        <w:rPr>
          <w:lang w:eastAsia="ja-JP"/>
        </w:rPr>
        <w:t>.</w:t>
      </w:r>
      <w:r w:rsidR="00195530">
        <w:rPr>
          <w:lang w:eastAsia="ja-JP"/>
        </w:rPr>
        <w:t xml:space="preserve"> </w:t>
      </w:r>
      <w:r w:rsidR="00F05589">
        <w:rPr>
          <w:lang w:eastAsia="ja-JP"/>
        </w:rPr>
        <w:t>T</w:t>
      </w:r>
      <w:r w:rsidR="00D45531">
        <w:rPr>
          <w:lang w:eastAsia="ja-JP"/>
        </w:rPr>
        <w:t xml:space="preserve">he </w:t>
      </w:r>
      <w:r w:rsidR="00617E25">
        <w:rPr>
          <w:lang w:eastAsia="ja-JP"/>
        </w:rPr>
        <w:t>p</w:t>
      </w:r>
      <w:r w:rsidR="00617E25" w:rsidRPr="00617E25">
        <w:rPr>
          <w:lang w:eastAsia="ja-JP"/>
        </w:rPr>
        <w:t xml:space="preserve">rimary target </w:t>
      </w:r>
      <w:r w:rsidR="0059199E">
        <w:rPr>
          <w:lang w:eastAsia="ja-JP"/>
        </w:rPr>
        <w:t>for</w:t>
      </w:r>
      <w:r w:rsidR="00BE1213">
        <w:rPr>
          <w:lang w:eastAsia="ja-JP"/>
        </w:rPr>
        <w:t xml:space="preserve"> </w:t>
      </w:r>
      <w:r w:rsidR="00617E25" w:rsidRPr="00617E25">
        <w:rPr>
          <w:lang w:eastAsia="ja-JP"/>
        </w:rPr>
        <w:t xml:space="preserve">low-power WUS/WUR </w:t>
      </w:r>
      <w:r w:rsidR="00195530">
        <w:rPr>
          <w:lang w:eastAsia="ja-JP"/>
        </w:rPr>
        <w:t>are</w:t>
      </w:r>
      <w:r w:rsidR="00617E25" w:rsidRPr="00617E25">
        <w:rPr>
          <w:lang w:eastAsia="ja-JP"/>
        </w:rPr>
        <w:t xml:space="preserve"> power-sensitive, small form-factor devices including IoT use cases (such as industrial sensors, controllers) and wearables</w:t>
      </w:r>
      <w:r w:rsidR="00BE1213">
        <w:rPr>
          <w:lang w:eastAsia="ja-JP"/>
        </w:rPr>
        <w:t xml:space="preserve"> </w:t>
      </w:r>
      <w:r w:rsidR="00BE1213">
        <w:rPr>
          <w:lang w:eastAsia="ja-JP"/>
        </w:rPr>
        <w:fldChar w:fldCharType="begin"/>
      </w:r>
      <w:r w:rsidR="00BE1213">
        <w:rPr>
          <w:lang w:eastAsia="ja-JP"/>
        </w:rPr>
        <w:instrText xml:space="preserve"> REF _Ref131609844 \r \h </w:instrText>
      </w:r>
      <w:r w:rsidR="00BE1213">
        <w:rPr>
          <w:lang w:eastAsia="ja-JP"/>
        </w:rPr>
      </w:r>
      <w:r w:rsidR="00BE1213">
        <w:rPr>
          <w:lang w:eastAsia="ja-JP"/>
        </w:rPr>
        <w:fldChar w:fldCharType="separate"/>
      </w:r>
      <w:r w:rsidR="00C46F1A">
        <w:rPr>
          <w:lang w:eastAsia="ja-JP"/>
        </w:rPr>
        <w:t>[3]</w:t>
      </w:r>
      <w:r w:rsidR="00BE1213">
        <w:rPr>
          <w:lang w:eastAsia="ja-JP"/>
        </w:rPr>
        <w:fldChar w:fldCharType="end"/>
      </w:r>
      <w:r w:rsidR="00D85146">
        <w:rPr>
          <w:lang w:eastAsia="ja-JP"/>
        </w:rPr>
        <w:t xml:space="preserve">, however all device types should be considered </w:t>
      </w:r>
      <w:r w:rsidR="00D85146">
        <w:rPr>
          <w:lang w:eastAsia="ja-JP"/>
        </w:rPr>
        <w:fldChar w:fldCharType="begin"/>
      </w:r>
      <w:r w:rsidR="00D85146">
        <w:rPr>
          <w:lang w:eastAsia="ja-JP"/>
        </w:rPr>
        <w:instrText xml:space="preserve"> REF _Ref134805578 \r \h </w:instrText>
      </w:r>
      <w:r w:rsidR="00D85146">
        <w:rPr>
          <w:lang w:eastAsia="ja-JP"/>
        </w:rPr>
      </w:r>
      <w:r w:rsidR="00D85146">
        <w:rPr>
          <w:lang w:eastAsia="ja-JP"/>
        </w:rPr>
        <w:fldChar w:fldCharType="separate"/>
      </w:r>
      <w:r w:rsidR="00C46F1A">
        <w:rPr>
          <w:lang w:eastAsia="ja-JP"/>
        </w:rPr>
        <w:t>[1]</w:t>
      </w:r>
      <w:r w:rsidR="00D85146">
        <w:rPr>
          <w:lang w:eastAsia="ja-JP"/>
        </w:rPr>
        <w:fldChar w:fldCharType="end"/>
      </w:r>
      <w:r w:rsidR="00D85146">
        <w:rPr>
          <w:lang w:eastAsia="ja-JP"/>
        </w:rPr>
        <w:t>.</w:t>
      </w:r>
      <w:r w:rsidR="009F64E9">
        <w:rPr>
          <w:lang w:eastAsia="ja-JP"/>
        </w:rPr>
        <w:t xml:space="preserve"> </w:t>
      </w:r>
    </w:p>
    <w:p w14:paraId="657B86AE" w14:textId="77777777" w:rsidR="00B82E17" w:rsidRDefault="00D9158B" w:rsidP="00D457B2">
      <w:pPr>
        <w:spacing w:after="120"/>
        <w:rPr>
          <w:lang w:eastAsia="ja-JP"/>
        </w:rPr>
      </w:pPr>
      <w:r w:rsidRPr="00D9158B">
        <w:rPr>
          <w:rFonts w:eastAsia="Times New Roman"/>
          <w:lang w:eastAsia="sv-SE"/>
        </w:rPr>
        <w:t xml:space="preserve">Low-power low-complexity design of a LP-WUR typically leads to a higher noise figure and degraded sensitivity, compared to the main receiver. Depending on </w:t>
      </w:r>
      <w:r w:rsidR="00FD5985">
        <w:rPr>
          <w:rFonts w:eastAsia="Times New Roman"/>
          <w:lang w:eastAsia="sv-SE"/>
        </w:rPr>
        <w:t>which</w:t>
      </w:r>
      <w:r w:rsidRPr="00D9158B">
        <w:rPr>
          <w:rFonts w:eastAsia="Times New Roman"/>
          <w:lang w:eastAsia="sv-SE"/>
        </w:rPr>
        <w:t xml:space="preserve"> LP-WUR architecture</w:t>
      </w:r>
      <w:r w:rsidR="00FD5985">
        <w:rPr>
          <w:rFonts w:eastAsia="Times New Roman"/>
          <w:lang w:eastAsia="sv-SE"/>
        </w:rPr>
        <w:t xml:space="preserve"> is chosen</w:t>
      </w:r>
      <w:r w:rsidRPr="00D9158B">
        <w:rPr>
          <w:rFonts w:eastAsia="Times New Roman"/>
          <w:lang w:eastAsia="sv-SE"/>
        </w:rPr>
        <w:t xml:space="preserve">, the level of power consumption vs noise figure and sensitivity </w:t>
      </w:r>
      <w:r w:rsidR="005B5A6A">
        <w:rPr>
          <w:rFonts w:eastAsia="Times New Roman"/>
          <w:lang w:eastAsia="sv-SE"/>
        </w:rPr>
        <w:t>varies</w:t>
      </w:r>
      <w:r w:rsidRPr="00D9158B">
        <w:rPr>
          <w:rFonts w:eastAsia="Times New Roman"/>
          <w:lang w:eastAsia="sv-SE"/>
        </w:rPr>
        <w:t xml:space="preserve">. </w:t>
      </w:r>
      <w:r w:rsidR="000D1D51">
        <w:rPr>
          <w:rFonts w:eastAsia="Times New Roman"/>
          <w:lang w:eastAsia="sv-SE"/>
        </w:rPr>
        <w:t>In addition, d</w:t>
      </w:r>
      <w:r w:rsidR="006A0153">
        <w:rPr>
          <w:rFonts w:eastAsia="Times New Roman"/>
          <w:lang w:eastAsia="sv-SE"/>
        </w:rPr>
        <w:t xml:space="preserve">epending </w:t>
      </w:r>
      <w:r w:rsidR="000D1D51">
        <w:rPr>
          <w:rFonts w:eastAsia="Times New Roman"/>
          <w:lang w:eastAsia="sv-SE"/>
        </w:rPr>
        <w:t xml:space="preserve">on the </w:t>
      </w:r>
      <w:r w:rsidR="00BB07EE">
        <w:rPr>
          <w:rFonts w:eastAsia="Times New Roman"/>
          <w:lang w:eastAsia="sv-SE"/>
        </w:rPr>
        <w:t>choice</w:t>
      </w:r>
      <w:r w:rsidR="000D1D51">
        <w:rPr>
          <w:rFonts w:eastAsia="Times New Roman"/>
          <w:lang w:eastAsia="sv-SE"/>
        </w:rPr>
        <w:t xml:space="preserve"> </w:t>
      </w:r>
      <w:r w:rsidR="00BB07EE">
        <w:rPr>
          <w:rFonts w:eastAsia="Times New Roman"/>
          <w:lang w:eastAsia="sv-SE"/>
        </w:rPr>
        <w:t xml:space="preserve">of </w:t>
      </w:r>
      <w:r w:rsidR="00BB07EE" w:rsidRPr="00D9158B">
        <w:rPr>
          <w:rFonts w:eastAsia="Times New Roman"/>
          <w:lang w:eastAsia="sv-SE"/>
        </w:rPr>
        <w:t>LP-WUR</w:t>
      </w:r>
      <w:r w:rsidR="00BB07EE">
        <w:rPr>
          <w:rFonts w:eastAsia="Times New Roman"/>
          <w:lang w:eastAsia="sv-SE"/>
        </w:rPr>
        <w:t xml:space="preserve">, all </w:t>
      </w:r>
      <w:r w:rsidR="00BF2CA6">
        <w:rPr>
          <w:rFonts w:eastAsia="Times New Roman"/>
          <w:lang w:eastAsia="sv-SE"/>
        </w:rPr>
        <w:t>LP-</w:t>
      </w:r>
      <w:r w:rsidR="004F5BB5" w:rsidRPr="00617E25">
        <w:rPr>
          <w:lang w:eastAsia="ja-JP"/>
        </w:rPr>
        <w:t>WUS</w:t>
      </w:r>
      <w:r w:rsidR="004F5BB5">
        <w:rPr>
          <w:lang w:eastAsia="ja-JP"/>
        </w:rPr>
        <w:t xml:space="preserve"> designs may not be possible</w:t>
      </w:r>
      <w:r w:rsidR="007334C4">
        <w:rPr>
          <w:lang w:eastAsia="ja-JP"/>
        </w:rPr>
        <w:t xml:space="preserve">. </w:t>
      </w:r>
    </w:p>
    <w:p w14:paraId="784BE674" w14:textId="43D6E5D9" w:rsidR="00B82E17" w:rsidRDefault="00E50191" w:rsidP="00D457B2">
      <w:pPr>
        <w:spacing w:after="120"/>
        <w:rPr>
          <w:lang w:eastAsia="ja-JP"/>
        </w:rPr>
      </w:pPr>
      <w:r>
        <w:rPr>
          <w:lang w:eastAsia="ja-JP"/>
        </w:rPr>
        <w:t>T</w:t>
      </w:r>
      <w:r w:rsidR="00B82E17">
        <w:rPr>
          <w:lang w:eastAsia="ja-JP"/>
        </w:rPr>
        <w:t>he</w:t>
      </w:r>
      <w:r w:rsidR="007334C4">
        <w:rPr>
          <w:lang w:eastAsia="ja-JP"/>
        </w:rPr>
        <w:t xml:space="preserve"> </w:t>
      </w:r>
      <w:r w:rsidR="009D5FD5" w:rsidRPr="009D5FD5">
        <w:rPr>
          <w:lang w:eastAsia="ja-JP"/>
        </w:rPr>
        <w:t>RF envelope</w:t>
      </w:r>
      <w:r w:rsidR="00753973">
        <w:rPr>
          <w:lang w:eastAsia="ja-JP"/>
        </w:rPr>
        <w:t>-</w:t>
      </w:r>
      <w:r w:rsidR="009D5FD5" w:rsidRPr="009D5FD5">
        <w:rPr>
          <w:lang w:eastAsia="ja-JP"/>
        </w:rPr>
        <w:t>detection based</w:t>
      </w:r>
      <w:r w:rsidR="0092253F">
        <w:rPr>
          <w:lang w:eastAsia="ja-JP"/>
        </w:rPr>
        <w:t xml:space="preserve"> architecture (described in </w:t>
      </w:r>
      <w:r w:rsidR="00224602">
        <w:rPr>
          <w:lang w:eastAsia="ja-JP"/>
        </w:rPr>
        <w:fldChar w:fldCharType="begin"/>
      </w:r>
      <w:r w:rsidR="00224602">
        <w:rPr>
          <w:lang w:eastAsia="ja-JP"/>
        </w:rPr>
        <w:instrText xml:space="preserve"> REF _Ref131690238 \r \h </w:instrText>
      </w:r>
      <w:r w:rsidR="00224602">
        <w:rPr>
          <w:lang w:eastAsia="ja-JP"/>
        </w:rPr>
      </w:r>
      <w:r w:rsidR="00224602">
        <w:rPr>
          <w:lang w:eastAsia="ja-JP"/>
        </w:rPr>
        <w:fldChar w:fldCharType="separate"/>
      </w:r>
      <w:r w:rsidR="00C46F1A">
        <w:rPr>
          <w:lang w:eastAsia="ja-JP"/>
        </w:rPr>
        <w:t>[6]</w:t>
      </w:r>
      <w:r w:rsidR="00224602">
        <w:rPr>
          <w:lang w:eastAsia="ja-JP"/>
        </w:rPr>
        <w:fldChar w:fldCharType="end"/>
      </w:r>
      <w:r w:rsidR="00224602">
        <w:rPr>
          <w:lang w:eastAsia="ja-JP"/>
        </w:rPr>
        <w:t>)</w:t>
      </w:r>
      <w:r w:rsidR="000C0374">
        <w:rPr>
          <w:lang w:eastAsia="ja-JP"/>
        </w:rPr>
        <w:t xml:space="preserve"> </w:t>
      </w:r>
      <w:r w:rsidR="008B37E1">
        <w:rPr>
          <w:lang w:eastAsia="ja-JP"/>
        </w:rPr>
        <w:t>has the highest potential for power</w:t>
      </w:r>
      <w:r w:rsidR="00753973">
        <w:rPr>
          <w:lang w:eastAsia="ja-JP"/>
        </w:rPr>
        <w:t xml:space="preserve"> </w:t>
      </w:r>
      <w:r w:rsidR="008B37E1">
        <w:rPr>
          <w:lang w:eastAsia="ja-JP"/>
        </w:rPr>
        <w:t>saving</w:t>
      </w:r>
      <w:r w:rsidR="001F63AE">
        <w:rPr>
          <w:lang w:eastAsia="ja-JP"/>
        </w:rPr>
        <w:t xml:space="preserve">. </w:t>
      </w:r>
      <w:r w:rsidR="00A44B60">
        <w:rPr>
          <w:lang w:eastAsia="ja-JP"/>
        </w:rPr>
        <w:t>Th</w:t>
      </w:r>
      <w:r w:rsidR="001F63AE">
        <w:rPr>
          <w:lang w:eastAsia="ja-JP"/>
        </w:rPr>
        <w:t xml:space="preserve">is </w:t>
      </w:r>
      <w:r w:rsidR="00A44B60">
        <w:rPr>
          <w:lang w:eastAsia="ja-JP"/>
        </w:rPr>
        <w:t xml:space="preserve">architecture, however, has some implementation difficulties when it comes to channel filtering. One alternative would be to free up a dedicated wake-up band and then blocking requirements could be </w:t>
      </w:r>
      <w:r w:rsidR="00F019D2">
        <w:rPr>
          <w:lang w:eastAsia="ja-JP"/>
        </w:rPr>
        <w:t>relaxed</w:t>
      </w:r>
      <w:r w:rsidR="00A44B60">
        <w:rPr>
          <w:lang w:eastAsia="ja-JP"/>
        </w:rPr>
        <w:t xml:space="preserve">. </w:t>
      </w:r>
      <w:r w:rsidR="00420C4A">
        <w:rPr>
          <w:lang w:eastAsia="ja-JP"/>
        </w:rPr>
        <w:t xml:space="preserve">A reasonable RF filter could be implemented. </w:t>
      </w:r>
      <w:r w:rsidR="00A44B60">
        <w:rPr>
          <w:lang w:eastAsia="ja-JP"/>
        </w:rPr>
        <w:t xml:space="preserve">The dedicated band </w:t>
      </w:r>
      <w:r w:rsidR="00420C4A">
        <w:rPr>
          <w:lang w:eastAsia="ja-JP"/>
        </w:rPr>
        <w:t xml:space="preserve">approach </w:t>
      </w:r>
      <w:r w:rsidR="00A44B60">
        <w:rPr>
          <w:lang w:eastAsia="ja-JP"/>
        </w:rPr>
        <w:t>has been discussed but it hasn’t gained very much support (</w:t>
      </w:r>
      <w:proofErr w:type="gramStart"/>
      <w:r w:rsidR="00A44B60">
        <w:rPr>
          <w:lang w:eastAsia="ja-JP"/>
        </w:rPr>
        <w:t>i.e.</w:t>
      </w:r>
      <w:proofErr w:type="gramEnd"/>
      <w:r w:rsidR="00A44B60">
        <w:rPr>
          <w:lang w:eastAsia="ja-JP"/>
        </w:rPr>
        <w:t xml:space="preserve"> almost ruled out) </w:t>
      </w:r>
      <w:r w:rsidR="00A44B60">
        <w:rPr>
          <w:lang w:eastAsia="ja-JP"/>
        </w:rPr>
        <w:fldChar w:fldCharType="begin"/>
      </w:r>
      <w:r w:rsidR="00A44B60">
        <w:rPr>
          <w:lang w:eastAsia="ja-JP"/>
        </w:rPr>
        <w:instrText xml:space="preserve"> REF _Ref134795515 \r \h </w:instrText>
      </w:r>
      <w:r w:rsidR="00A44B60">
        <w:rPr>
          <w:lang w:eastAsia="ja-JP"/>
        </w:rPr>
      </w:r>
      <w:r w:rsidR="00A44B60">
        <w:rPr>
          <w:lang w:eastAsia="ja-JP"/>
        </w:rPr>
        <w:fldChar w:fldCharType="separate"/>
      </w:r>
      <w:r w:rsidR="00C46F1A">
        <w:rPr>
          <w:lang w:eastAsia="ja-JP"/>
        </w:rPr>
        <w:t>[4]</w:t>
      </w:r>
      <w:r w:rsidR="00A44B60">
        <w:rPr>
          <w:lang w:eastAsia="ja-JP"/>
        </w:rPr>
        <w:fldChar w:fldCharType="end"/>
      </w:r>
      <w:r w:rsidR="00A44B60">
        <w:rPr>
          <w:lang w:eastAsia="ja-JP"/>
        </w:rPr>
        <w:t>.</w:t>
      </w:r>
      <w:r w:rsidR="007D1878">
        <w:rPr>
          <w:lang w:eastAsia="ja-JP"/>
        </w:rPr>
        <w:t xml:space="preserve"> </w:t>
      </w:r>
      <w:r w:rsidR="00D85146">
        <w:rPr>
          <w:lang w:eastAsia="ja-JP"/>
        </w:rPr>
        <w:t>The other alternative, for the RF envelope detector architecture</w:t>
      </w:r>
      <w:r w:rsidR="00420C4A">
        <w:rPr>
          <w:lang w:eastAsia="ja-JP"/>
        </w:rPr>
        <w:t xml:space="preserve"> is to use a sharp RF channel filter, that also </w:t>
      </w:r>
      <w:proofErr w:type="gramStart"/>
      <w:r w:rsidR="00420C4A">
        <w:rPr>
          <w:lang w:eastAsia="ja-JP"/>
        </w:rPr>
        <w:t>has to</w:t>
      </w:r>
      <w:proofErr w:type="gramEnd"/>
      <w:r w:rsidR="00420C4A">
        <w:rPr>
          <w:lang w:eastAsia="ja-JP"/>
        </w:rPr>
        <w:t xml:space="preserve"> be adjustable between different channels and different bands. We assume in this case that the blocking requirements are in the same ballpark as for the main receiver.</w:t>
      </w:r>
    </w:p>
    <w:p w14:paraId="1A680FC3" w14:textId="2E70B7C0" w:rsidR="006B0355" w:rsidRPr="006B0355" w:rsidRDefault="00420C4A" w:rsidP="006B0355">
      <w:pPr>
        <w:pStyle w:val="Caption"/>
        <w:spacing w:after="120"/>
        <w:ind w:left="1418" w:hanging="1418"/>
        <w:rPr>
          <w:lang w:eastAsia="ja-JP"/>
        </w:rPr>
      </w:pPr>
      <w:bookmarkStart w:id="1" w:name="_Ref134806802"/>
      <w:r>
        <w:t xml:space="preserve">Observation </w:t>
      </w:r>
      <w:r>
        <w:fldChar w:fldCharType="begin"/>
      </w:r>
      <w:r>
        <w:instrText xml:space="preserve"> SEQ Observation \* ARABIC </w:instrText>
      </w:r>
      <w:r>
        <w:fldChar w:fldCharType="separate"/>
      </w:r>
      <w:r w:rsidR="00C46F1A">
        <w:rPr>
          <w:noProof/>
        </w:rPr>
        <w:t>1</w:t>
      </w:r>
      <w:r>
        <w:fldChar w:fldCharType="end"/>
      </w:r>
      <w:r>
        <w:tab/>
      </w:r>
      <w:r w:rsidR="001F63AE">
        <w:t>T</w:t>
      </w:r>
      <w:r>
        <w:rPr>
          <w:lang w:eastAsia="ja-JP"/>
        </w:rPr>
        <w:t xml:space="preserve">he </w:t>
      </w:r>
      <w:r w:rsidRPr="009D5FD5">
        <w:rPr>
          <w:lang w:eastAsia="ja-JP"/>
        </w:rPr>
        <w:t>RF envelope</w:t>
      </w:r>
      <w:r>
        <w:rPr>
          <w:lang w:eastAsia="ja-JP"/>
        </w:rPr>
        <w:t>-</w:t>
      </w:r>
      <w:r w:rsidRPr="009D5FD5">
        <w:rPr>
          <w:lang w:eastAsia="ja-JP"/>
        </w:rPr>
        <w:t>detection based</w:t>
      </w:r>
      <w:r>
        <w:rPr>
          <w:lang w:eastAsia="ja-JP"/>
        </w:rPr>
        <w:t xml:space="preserve"> architecture has the highest potential for power saving</w:t>
      </w:r>
      <w:r w:rsidR="001F63AE">
        <w:rPr>
          <w:lang w:eastAsia="ja-JP"/>
        </w:rPr>
        <w:t xml:space="preserve"> but has some implementation difficulties when it comes to channel filtering.</w:t>
      </w:r>
      <w:bookmarkEnd w:id="1"/>
    </w:p>
    <w:p w14:paraId="789C504A" w14:textId="7F3D8F90" w:rsidR="00401613" w:rsidRDefault="006B0355" w:rsidP="00800D5A">
      <w:pPr>
        <w:spacing w:after="120"/>
        <w:rPr>
          <w:rFonts w:eastAsia="Times New Roman"/>
          <w:lang w:eastAsia="sv-SE"/>
        </w:rPr>
      </w:pPr>
      <w:r>
        <w:rPr>
          <w:rFonts w:eastAsia="Times New Roman"/>
          <w:lang w:eastAsia="sv-SE"/>
        </w:rPr>
        <w:t>A</w:t>
      </w:r>
      <w:r w:rsidR="001F63AE">
        <w:rPr>
          <w:rFonts w:eastAsia="Times New Roman"/>
          <w:lang w:eastAsia="sv-SE"/>
        </w:rPr>
        <w:t>rchitecture</w:t>
      </w:r>
      <w:r w:rsidR="00C06EA2">
        <w:rPr>
          <w:rFonts w:eastAsia="Times New Roman"/>
          <w:lang w:eastAsia="sv-SE"/>
        </w:rPr>
        <w:t>s</w:t>
      </w:r>
      <w:r w:rsidR="001F63AE">
        <w:rPr>
          <w:rFonts w:eastAsia="Times New Roman"/>
          <w:lang w:eastAsia="sv-SE"/>
        </w:rPr>
        <w:t xml:space="preserve"> </w:t>
      </w:r>
      <w:r>
        <w:rPr>
          <w:rFonts w:eastAsia="Times New Roman"/>
          <w:lang w:eastAsia="sv-SE"/>
        </w:rPr>
        <w:t>with IF filtering such as heterodyne, super heterodyne, low IF, near-zero-IF or homodyne</w:t>
      </w:r>
      <w:r w:rsidR="008B7222">
        <w:rPr>
          <w:rFonts w:eastAsia="Times New Roman"/>
          <w:lang w:eastAsia="sv-SE"/>
        </w:rPr>
        <w:t>,</w:t>
      </w:r>
      <w:r w:rsidR="00401613">
        <w:rPr>
          <w:rFonts w:eastAsia="Times New Roman"/>
          <w:lang w:eastAsia="sv-SE"/>
        </w:rPr>
        <w:t xml:space="preserve"> </w:t>
      </w:r>
      <w:r w:rsidR="00B12D20">
        <w:rPr>
          <w:rFonts w:eastAsia="Times New Roman"/>
          <w:lang w:eastAsia="sv-SE"/>
        </w:rPr>
        <w:t xml:space="preserve">do not suffer from the RF channel filter </w:t>
      </w:r>
      <w:r w:rsidR="00833EBF">
        <w:rPr>
          <w:rFonts w:eastAsia="Times New Roman"/>
          <w:lang w:eastAsia="sv-SE"/>
        </w:rPr>
        <w:t xml:space="preserve">difficulties, but </w:t>
      </w:r>
      <w:r w:rsidR="00401613">
        <w:rPr>
          <w:rFonts w:eastAsia="Times New Roman"/>
          <w:lang w:eastAsia="sv-SE"/>
        </w:rPr>
        <w:t>all need a local oscillator</w:t>
      </w:r>
      <w:r>
        <w:rPr>
          <w:rFonts w:eastAsia="Times New Roman"/>
          <w:lang w:eastAsia="sv-SE"/>
        </w:rPr>
        <w:t xml:space="preserve"> </w:t>
      </w:r>
      <w:r w:rsidR="00401613">
        <w:rPr>
          <w:rFonts w:eastAsia="Times New Roman"/>
          <w:lang w:eastAsia="sv-SE"/>
        </w:rPr>
        <w:t>and therefore do not have as low power consumption as the RF envelope detector architecture.</w:t>
      </w:r>
    </w:p>
    <w:p w14:paraId="2EA8AE1E" w14:textId="3857BA86" w:rsidR="006B0355" w:rsidRDefault="008B7222" w:rsidP="00800D5A">
      <w:pPr>
        <w:spacing w:after="120"/>
        <w:rPr>
          <w:rFonts w:eastAsia="Times New Roman"/>
          <w:lang w:eastAsia="sv-SE"/>
        </w:rPr>
      </w:pPr>
      <w:r>
        <w:rPr>
          <w:noProof/>
        </w:rPr>
        <w:lastRenderedPageBreak/>
        <w:drawing>
          <wp:anchor distT="0" distB="0" distL="114300" distR="114300" simplePos="0" relativeHeight="251658240" behindDoc="0" locked="0" layoutInCell="1" allowOverlap="1" wp14:anchorId="4925D7A3" wp14:editId="2BFBCB10">
            <wp:simplePos x="0" y="0"/>
            <wp:positionH relativeFrom="margin">
              <wp:posOffset>400138</wp:posOffset>
            </wp:positionH>
            <wp:positionV relativeFrom="paragraph">
              <wp:posOffset>513183</wp:posOffset>
            </wp:positionV>
            <wp:extent cx="4789805" cy="265049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2429" b="6686"/>
                    <a:stretch/>
                  </pic:blipFill>
                  <pic:spPr bwMode="auto">
                    <a:xfrm>
                      <a:off x="0" y="0"/>
                      <a:ext cx="4789805" cy="2650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2045">
        <w:rPr>
          <w:rFonts w:eastAsia="Times New Roman"/>
          <w:lang w:eastAsia="sv-SE"/>
        </w:rPr>
        <w:t>A</w:t>
      </w:r>
      <w:r w:rsidR="004D7C83">
        <w:rPr>
          <w:rFonts w:eastAsia="Times New Roman"/>
          <w:lang w:eastAsia="sv-SE"/>
        </w:rPr>
        <w:t xml:space="preserve"> survey of different reported architectures is found in </w:t>
      </w:r>
      <w:r w:rsidR="004D7C83">
        <w:rPr>
          <w:rFonts w:eastAsia="Times New Roman"/>
          <w:lang w:eastAsia="sv-SE"/>
        </w:rPr>
        <w:fldChar w:fldCharType="begin"/>
      </w:r>
      <w:r w:rsidR="004D7C83">
        <w:rPr>
          <w:rFonts w:eastAsia="Times New Roman"/>
          <w:lang w:eastAsia="sv-SE"/>
        </w:rPr>
        <w:instrText xml:space="preserve"> REF _Ref134867524 \r \h </w:instrText>
      </w:r>
      <w:r w:rsidR="004D7C83">
        <w:rPr>
          <w:rFonts w:eastAsia="Times New Roman"/>
          <w:lang w:eastAsia="sv-SE"/>
        </w:rPr>
      </w:r>
      <w:r w:rsidR="004D7C83">
        <w:rPr>
          <w:rFonts w:eastAsia="Times New Roman"/>
          <w:lang w:eastAsia="sv-SE"/>
        </w:rPr>
        <w:fldChar w:fldCharType="separate"/>
      </w:r>
      <w:r w:rsidR="00C46F1A">
        <w:rPr>
          <w:rFonts w:eastAsia="Times New Roman"/>
          <w:lang w:eastAsia="sv-SE"/>
        </w:rPr>
        <w:t>[7]</w:t>
      </w:r>
      <w:r w:rsidR="004D7C83">
        <w:rPr>
          <w:rFonts w:eastAsia="Times New Roman"/>
          <w:lang w:eastAsia="sv-SE"/>
        </w:rPr>
        <w:fldChar w:fldCharType="end"/>
      </w:r>
      <w:r w:rsidR="004D7C83">
        <w:rPr>
          <w:rFonts w:eastAsia="Times New Roman"/>
          <w:lang w:eastAsia="sv-SE"/>
        </w:rPr>
        <w:t xml:space="preserve"> where power consumption is depicted against receiver sensitivity </w:t>
      </w:r>
      <w:r>
        <w:rPr>
          <w:rFonts w:eastAsia="Times New Roman"/>
          <w:lang w:eastAsia="sv-SE"/>
        </w:rPr>
        <w:t>(</w:t>
      </w:r>
      <w:r w:rsidR="009731AE">
        <w:rPr>
          <w:rFonts w:eastAsia="Times New Roman"/>
          <w:lang w:eastAsia="sv-SE"/>
        </w:rPr>
        <w:fldChar w:fldCharType="begin"/>
      </w:r>
      <w:r w:rsidR="009731AE">
        <w:rPr>
          <w:rFonts w:eastAsia="Times New Roman"/>
          <w:lang w:eastAsia="sv-SE"/>
        </w:rPr>
        <w:instrText xml:space="preserve"> REF _Ref134867926 \h </w:instrText>
      </w:r>
      <w:r w:rsidR="009731AE">
        <w:rPr>
          <w:rFonts w:eastAsia="Times New Roman"/>
          <w:lang w:eastAsia="sv-SE"/>
        </w:rPr>
      </w:r>
      <w:r w:rsidR="009731AE">
        <w:rPr>
          <w:rFonts w:eastAsia="Times New Roman"/>
          <w:lang w:eastAsia="sv-SE"/>
        </w:rPr>
        <w:fldChar w:fldCharType="separate"/>
      </w:r>
      <w:r w:rsidR="00C46F1A">
        <w:t xml:space="preserve">Figure </w:t>
      </w:r>
      <w:r w:rsidR="00C46F1A">
        <w:rPr>
          <w:noProof/>
        </w:rPr>
        <w:t>1</w:t>
      </w:r>
      <w:r w:rsidR="009731AE">
        <w:rPr>
          <w:rFonts w:eastAsia="Times New Roman"/>
          <w:lang w:eastAsia="sv-SE"/>
        </w:rPr>
        <w:fldChar w:fldCharType="end"/>
      </w:r>
      <w:r>
        <w:rPr>
          <w:rFonts w:eastAsia="Times New Roman"/>
          <w:lang w:eastAsia="sv-SE"/>
        </w:rPr>
        <w:t>)</w:t>
      </w:r>
      <w:r w:rsidR="009731AE">
        <w:rPr>
          <w:rFonts w:eastAsia="Times New Roman"/>
          <w:lang w:eastAsia="sv-SE"/>
        </w:rPr>
        <w:t>.</w:t>
      </w:r>
    </w:p>
    <w:p w14:paraId="0C673F7E" w14:textId="0301F934" w:rsidR="004D7C83" w:rsidRDefault="004D7C83" w:rsidP="004D7C83">
      <w:pPr>
        <w:pStyle w:val="Caption"/>
        <w:spacing w:after="120"/>
        <w:jc w:val="center"/>
        <w:rPr>
          <w:rFonts w:eastAsia="Times New Roman"/>
          <w:lang w:eastAsia="sv-SE"/>
        </w:rPr>
      </w:pPr>
      <w:bookmarkStart w:id="2" w:name="_Ref134867926"/>
      <w:r>
        <w:t xml:space="preserve">Figure </w:t>
      </w:r>
      <w:r>
        <w:fldChar w:fldCharType="begin"/>
      </w:r>
      <w:r>
        <w:instrText xml:space="preserve"> SEQ Figure \* ARABIC </w:instrText>
      </w:r>
      <w:r>
        <w:fldChar w:fldCharType="separate"/>
      </w:r>
      <w:r w:rsidR="00C46F1A">
        <w:rPr>
          <w:noProof/>
        </w:rPr>
        <w:t>1</w:t>
      </w:r>
      <w:r>
        <w:fldChar w:fldCharType="end"/>
      </w:r>
      <w:bookmarkEnd w:id="2"/>
      <w:r>
        <w:t xml:space="preserve">: Power consumption versus Sensitivity (from </w:t>
      </w:r>
      <w:r>
        <w:fldChar w:fldCharType="begin"/>
      </w:r>
      <w:r>
        <w:instrText xml:space="preserve"> REF _Ref134867524 \r \h </w:instrText>
      </w:r>
      <w:r>
        <w:fldChar w:fldCharType="separate"/>
      </w:r>
      <w:r w:rsidR="00C46F1A">
        <w:t>[7]</w:t>
      </w:r>
      <w:r>
        <w:fldChar w:fldCharType="end"/>
      </w:r>
      <w:r>
        <w:t>).</w:t>
      </w:r>
    </w:p>
    <w:p w14:paraId="2FAA2C1B" w14:textId="721EDAA9" w:rsidR="009731AE" w:rsidRDefault="00886F15" w:rsidP="00412D4B">
      <w:pPr>
        <w:spacing w:after="120"/>
        <w:rPr>
          <w:rFonts w:eastAsia="Times New Roman"/>
          <w:lang w:eastAsia="sv-SE"/>
        </w:rPr>
      </w:pPr>
      <w:r>
        <w:rPr>
          <w:rFonts w:eastAsia="Times New Roman"/>
          <w:lang w:eastAsia="sv-SE"/>
        </w:rPr>
        <w:t>S</w:t>
      </w:r>
      <w:r w:rsidR="0058439B">
        <w:rPr>
          <w:rFonts w:eastAsia="Times New Roman"/>
          <w:lang w:eastAsia="sv-SE"/>
        </w:rPr>
        <w:t xml:space="preserve">uper heterodyne </w:t>
      </w:r>
      <w:r>
        <w:rPr>
          <w:rFonts w:eastAsia="Times New Roman"/>
          <w:lang w:eastAsia="sv-SE"/>
        </w:rPr>
        <w:t>or</w:t>
      </w:r>
      <w:r w:rsidR="0058439B">
        <w:rPr>
          <w:rFonts w:eastAsia="Times New Roman"/>
          <w:lang w:eastAsia="sv-SE"/>
        </w:rPr>
        <w:t xml:space="preserve"> </w:t>
      </w:r>
      <w:r w:rsidR="002252E4">
        <w:rPr>
          <w:rFonts w:eastAsia="Times New Roman"/>
          <w:lang w:eastAsia="sv-SE"/>
        </w:rPr>
        <w:t xml:space="preserve">heterodyne </w:t>
      </w:r>
      <w:r w:rsidR="00074A4A">
        <w:rPr>
          <w:rFonts w:eastAsia="Times New Roman"/>
          <w:lang w:eastAsia="sv-SE"/>
        </w:rPr>
        <w:t xml:space="preserve">architectures </w:t>
      </w:r>
      <w:r>
        <w:rPr>
          <w:rFonts w:eastAsia="Times New Roman"/>
          <w:lang w:eastAsia="sv-SE"/>
        </w:rPr>
        <w:t xml:space="preserve">can </w:t>
      </w:r>
      <w:r w:rsidR="003C06B3">
        <w:rPr>
          <w:rFonts w:eastAsia="Times New Roman"/>
          <w:lang w:eastAsia="sv-SE"/>
        </w:rPr>
        <w:t>achieve</w:t>
      </w:r>
      <w:r w:rsidR="008D4F71">
        <w:rPr>
          <w:rFonts w:eastAsia="Times New Roman"/>
          <w:lang w:eastAsia="sv-SE"/>
        </w:rPr>
        <w:t xml:space="preserve"> acceptable noise figure and </w:t>
      </w:r>
      <w:r w:rsidR="008C554D">
        <w:rPr>
          <w:rFonts w:eastAsia="Times New Roman"/>
          <w:lang w:eastAsia="sv-SE"/>
        </w:rPr>
        <w:t>on-</w:t>
      </w:r>
      <w:r w:rsidR="008D4F71">
        <w:rPr>
          <w:rFonts w:eastAsia="Times New Roman"/>
          <w:lang w:eastAsia="sv-SE"/>
        </w:rPr>
        <w:t xml:space="preserve">power </w:t>
      </w:r>
      <w:r w:rsidR="008C554D">
        <w:rPr>
          <w:rFonts w:eastAsia="Times New Roman"/>
          <w:lang w:eastAsia="sv-SE"/>
        </w:rPr>
        <w:t xml:space="preserve">consumption </w:t>
      </w:r>
      <w:r w:rsidR="002252E4">
        <w:rPr>
          <w:rFonts w:eastAsia="Times New Roman"/>
          <w:lang w:eastAsia="sv-SE"/>
        </w:rPr>
        <w:t xml:space="preserve">in the range </w:t>
      </w:r>
      <w:r w:rsidR="008C554D">
        <w:rPr>
          <w:rFonts w:eastAsia="Times New Roman"/>
          <w:lang w:eastAsia="sv-SE"/>
        </w:rPr>
        <w:t>of</w:t>
      </w:r>
      <w:r w:rsidR="00631B23">
        <w:rPr>
          <w:rFonts w:eastAsia="Times New Roman"/>
          <w:lang w:eastAsia="sv-SE"/>
        </w:rPr>
        <w:t xml:space="preserve"> 0.5</w:t>
      </w:r>
      <w:r w:rsidR="006F6BBE">
        <w:rPr>
          <w:rFonts w:eastAsia="Times New Roman"/>
          <w:lang w:eastAsia="sv-SE"/>
        </w:rPr>
        <w:t xml:space="preserve"> – </w:t>
      </w:r>
      <w:r w:rsidR="00A4567C">
        <w:rPr>
          <w:rFonts w:eastAsia="Times New Roman"/>
          <w:lang w:eastAsia="sv-SE"/>
        </w:rPr>
        <w:t>2</w:t>
      </w:r>
      <w:r w:rsidR="00631B23">
        <w:rPr>
          <w:rFonts w:eastAsia="Times New Roman"/>
          <w:lang w:eastAsia="sv-SE"/>
        </w:rPr>
        <w:t xml:space="preserve">mW. To achieve on-power consumption in the range of 100 – 500 </w:t>
      </w:r>
      <w:r w:rsidR="003E14BD">
        <w:rPr>
          <w:rFonts w:eastAsia="Times New Roman"/>
          <w:lang w:eastAsia="sv-SE"/>
        </w:rPr>
        <w:t xml:space="preserve">µW, most likely, </w:t>
      </w:r>
      <w:r w:rsidR="00565F6F">
        <w:rPr>
          <w:rFonts w:eastAsia="Times New Roman"/>
          <w:lang w:eastAsia="sv-SE"/>
        </w:rPr>
        <w:t>low-IF or homodyne arc</w:t>
      </w:r>
      <w:r w:rsidR="00EE0FD5">
        <w:rPr>
          <w:rFonts w:eastAsia="Times New Roman"/>
          <w:lang w:eastAsia="sv-SE"/>
        </w:rPr>
        <w:t>hitectures should be used</w:t>
      </w:r>
      <w:r w:rsidR="003C06B3">
        <w:rPr>
          <w:rFonts w:eastAsia="Times New Roman"/>
          <w:lang w:eastAsia="sv-SE"/>
        </w:rPr>
        <w:t xml:space="preserve">. </w:t>
      </w:r>
    </w:p>
    <w:p w14:paraId="0CA93B19" w14:textId="7E103007" w:rsidR="001F63AE" w:rsidRDefault="006B6C2E" w:rsidP="006B6C2E">
      <w:pPr>
        <w:pStyle w:val="Caption"/>
        <w:spacing w:before="120" w:after="120"/>
        <w:ind w:left="1418" w:hanging="1418"/>
        <w:rPr>
          <w:rFonts w:eastAsia="Times New Roman"/>
          <w:lang w:eastAsia="sv-SE"/>
        </w:rPr>
      </w:pPr>
      <w:bookmarkStart w:id="3" w:name="_Ref134882548"/>
      <w:r>
        <w:t xml:space="preserve">Proposal </w:t>
      </w:r>
      <w:r>
        <w:fldChar w:fldCharType="begin"/>
      </w:r>
      <w:r>
        <w:instrText xml:space="preserve"> SEQ Proposal \* ARABIC </w:instrText>
      </w:r>
      <w:r>
        <w:fldChar w:fldCharType="separate"/>
      </w:r>
      <w:r w:rsidR="00C46F1A">
        <w:rPr>
          <w:noProof/>
        </w:rPr>
        <w:t>1</w:t>
      </w:r>
      <w:r>
        <w:fldChar w:fldCharType="end"/>
      </w:r>
      <w:r>
        <w:tab/>
      </w:r>
      <w:r w:rsidR="000C32DB">
        <w:t>For a fair evaluation of LP-WUS/LP-WUR, companies should provide a noise figure and power consumption for each proposed LP-WUR architecture.</w:t>
      </w:r>
      <w:bookmarkEnd w:id="3"/>
    </w:p>
    <w:p w14:paraId="5F670FF2" w14:textId="1ACF058C" w:rsidR="00D9158B" w:rsidRDefault="00AB6BD9" w:rsidP="00F61FE7">
      <w:pPr>
        <w:spacing w:before="100" w:beforeAutospacing="1" w:after="240"/>
        <w:rPr>
          <w:rFonts w:eastAsia="Times New Roman"/>
          <w:lang w:eastAsia="sv-SE"/>
        </w:rPr>
      </w:pPr>
      <w:r>
        <w:rPr>
          <w:rFonts w:eastAsia="Times New Roman"/>
          <w:lang w:eastAsia="sv-SE"/>
        </w:rPr>
        <w:t>E</w:t>
      </w:r>
      <w:r w:rsidR="00D9158B" w:rsidRPr="00D9158B">
        <w:rPr>
          <w:rFonts w:eastAsia="Times New Roman"/>
          <w:lang w:eastAsia="sv-SE"/>
        </w:rPr>
        <w:t xml:space="preserve">ven though the power consumption of LP-WUR is much lower than the main receiver, the associated performance loss compared to the main receiver needs to be </w:t>
      </w:r>
      <w:r w:rsidR="00C220D9" w:rsidRPr="00D9158B">
        <w:rPr>
          <w:rFonts w:eastAsia="Times New Roman"/>
          <w:lang w:eastAsia="sv-SE"/>
        </w:rPr>
        <w:t>considered</w:t>
      </w:r>
      <w:r w:rsidR="00D9158B" w:rsidRPr="00D9158B">
        <w:rPr>
          <w:rFonts w:eastAsia="Times New Roman"/>
          <w:lang w:eastAsia="sv-SE"/>
        </w:rPr>
        <w:t xml:space="preserve"> in the design of LP-WUS/WUR scheme. </w:t>
      </w:r>
      <w:r w:rsidR="00B41D65">
        <w:rPr>
          <w:rFonts w:eastAsia="Times New Roman"/>
          <w:lang w:eastAsia="sv-SE"/>
        </w:rPr>
        <w:t>Thi</w:t>
      </w:r>
      <w:r w:rsidR="00142188">
        <w:rPr>
          <w:rFonts w:eastAsia="Times New Roman"/>
          <w:lang w:eastAsia="sv-SE"/>
        </w:rPr>
        <w:t xml:space="preserve">s may have a negative effect on e.g., coverage </w:t>
      </w:r>
      <w:r w:rsidR="009757DE">
        <w:rPr>
          <w:rFonts w:eastAsia="Times New Roman"/>
          <w:lang w:eastAsia="sv-SE"/>
        </w:rPr>
        <w:t>and/or latency</w:t>
      </w:r>
      <w:r w:rsidR="00D70AAD">
        <w:rPr>
          <w:rFonts w:eastAsia="Times New Roman"/>
          <w:lang w:eastAsia="sv-SE"/>
        </w:rPr>
        <w:t>, and t</w:t>
      </w:r>
      <w:r w:rsidR="00A30361">
        <w:rPr>
          <w:rFonts w:eastAsia="Times New Roman"/>
          <w:lang w:eastAsia="sv-SE"/>
        </w:rPr>
        <w:t xml:space="preserve">o compensate for </w:t>
      </w:r>
      <w:r w:rsidR="00D70AAD">
        <w:rPr>
          <w:rFonts w:eastAsia="Times New Roman"/>
          <w:lang w:eastAsia="sv-SE"/>
        </w:rPr>
        <w:t>this,</w:t>
      </w:r>
      <w:r w:rsidR="00A30361">
        <w:rPr>
          <w:rFonts w:eastAsia="Times New Roman"/>
          <w:lang w:eastAsia="sv-SE"/>
        </w:rPr>
        <w:t xml:space="preserve"> other measures may have to be taken</w:t>
      </w:r>
      <w:r w:rsidR="00D70AAD">
        <w:rPr>
          <w:rFonts w:eastAsia="Times New Roman"/>
          <w:lang w:eastAsia="sv-SE"/>
        </w:rPr>
        <w:t>,</w:t>
      </w:r>
      <w:r w:rsidR="00ED00D4">
        <w:rPr>
          <w:rFonts w:eastAsia="Times New Roman"/>
          <w:lang w:eastAsia="sv-SE"/>
        </w:rPr>
        <w:t xml:space="preserve"> such as </w:t>
      </w:r>
      <w:r w:rsidR="00D70AAD">
        <w:rPr>
          <w:rFonts w:eastAsia="Times New Roman"/>
          <w:lang w:eastAsia="sv-SE"/>
        </w:rPr>
        <w:t>e.g</w:t>
      </w:r>
      <w:r w:rsidR="000F29DA">
        <w:rPr>
          <w:rFonts w:eastAsia="Times New Roman"/>
          <w:lang w:eastAsia="sv-SE"/>
        </w:rPr>
        <w:t xml:space="preserve">., </w:t>
      </w:r>
      <w:r w:rsidR="00ED00D4">
        <w:rPr>
          <w:rFonts w:eastAsia="Times New Roman"/>
          <w:lang w:eastAsia="sv-SE"/>
        </w:rPr>
        <w:t xml:space="preserve">power boosting or </w:t>
      </w:r>
      <w:r w:rsidR="00D9158B" w:rsidRPr="00D9158B">
        <w:rPr>
          <w:rFonts w:eastAsia="Times New Roman"/>
          <w:lang w:eastAsia="sv-SE"/>
        </w:rPr>
        <w:t>spreading</w:t>
      </w:r>
      <w:r w:rsidR="00CF1464">
        <w:rPr>
          <w:rFonts w:eastAsia="Times New Roman"/>
          <w:lang w:eastAsia="sv-SE"/>
        </w:rPr>
        <w:t>.</w:t>
      </w:r>
      <w:r w:rsidR="00D9158B" w:rsidRPr="00D9158B">
        <w:rPr>
          <w:rFonts w:eastAsia="Times New Roman"/>
          <w:lang w:eastAsia="sv-SE"/>
        </w:rPr>
        <w:t xml:space="preserve"> </w:t>
      </w:r>
    </w:p>
    <w:p w14:paraId="16AC77CF" w14:textId="57E19E6F" w:rsidR="00795589" w:rsidRDefault="00415C02" w:rsidP="00795589">
      <w:pPr>
        <w:spacing w:after="120"/>
        <w:rPr>
          <w:rFonts w:eastAsia="Times New Roman"/>
          <w:lang w:eastAsia="sv-SE"/>
        </w:rPr>
      </w:pPr>
      <w:r>
        <w:rPr>
          <w:rFonts w:eastAsia="Times New Roman"/>
          <w:lang w:eastAsia="sv-SE"/>
        </w:rPr>
        <w:t xml:space="preserve">When </w:t>
      </w:r>
      <w:r w:rsidRPr="00312AA5">
        <w:rPr>
          <w:rFonts w:eastAsia="Times New Roman"/>
          <w:lang w:eastAsia="sv-SE"/>
        </w:rPr>
        <w:t>evaluati</w:t>
      </w:r>
      <w:r>
        <w:rPr>
          <w:rFonts w:eastAsia="Times New Roman"/>
          <w:lang w:eastAsia="sv-SE"/>
        </w:rPr>
        <w:t xml:space="preserve">ng </w:t>
      </w:r>
      <w:r w:rsidR="006F359F">
        <w:rPr>
          <w:rFonts w:eastAsia="Times New Roman"/>
          <w:lang w:eastAsia="sv-SE"/>
        </w:rPr>
        <w:t>the</w:t>
      </w:r>
      <w:r>
        <w:rPr>
          <w:rFonts w:eastAsia="Times New Roman"/>
          <w:lang w:eastAsia="sv-SE"/>
        </w:rPr>
        <w:t xml:space="preserve"> </w:t>
      </w:r>
      <w:r w:rsidR="00312AA5" w:rsidRPr="00312AA5">
        <w:rPr>
          <w:rFonts w:eastAsia="Times New Roman"/>
          <w:lang w:eastAsia="sv-SE"/>
        </w:rPr>
        <w:t xml:space="preserve">UE ACS </w:t>
      </w:r>
      <w:r w:rsidR="00992BBD">
        <w:rPr>
          <w:rFonts w:eastAsia="Times New Roman"/>
          <w:lang w:eastAsia="sv-SE"/>
        </w:rPr>
        <w:t>of the different architecture</w:t>
      </w:r>
      <w:r w:rsidR="00E26B73">
        <w:rPr>
          <w:rFonts w:eastAsia="Times New Roman"/>
          <w:lang w:eastAsia="sv-SE"/>
        </w:rPr>
        <w:t>s</w:t>
      </w:r>
      <w:r w:rsidR="002A4B16">
        <w:rPr>
          <w:rFonts w:eastAsia="Times New Roman"/>
          <w:lang w:eastAsia="sv-SE"/>
        </w:rPr>
        <w:t xml:space="preserve">, </w:t>
      </w:r>
      <w:r w:rsidR="002A02D2">
        <w:rPr>
          <w:rFonts w:eastAsia="Times New Roman"/>
          <w:lang w:eastAsia="sv-SE"/>
        </w:rPr>
        <w:t xml:space="preserve">the use cases described </w:t>
      </w:r>
      <w:r w:rsidR="00DF7FF9">
        <w:rPr>
          <w:rFonts w:eastAsia="Times New Roman"/>
          <w:lang w:eastAsia="sv-SE"/>
        </w:rPr>
        <w:t xml:space="preserve">in </w:t>
      </w:r>
      <w:r w:rsidR="00DF7FF9">
        <w:rPr>
          <w:rFonts w:eastAsia="Times New Roman"/>
          <w:lang w:eastAsia="sv-SE"/>
        </w:rPr>
        <w:fldChar w:fldCharType="begin"/>
      </w:r>
      <w:r w:rsidR="00DF7FF9">
        <w:rPr>
          <w:rFonts w:eastAsia="Times New Roman"/>
          <w:lang w:eastAsia="sv-SE"/>
        </w:rPr>
        <w:instrText xml:space="preserve"> REF _Ref131609844 \r \h </w:instrText>
      </w:r>
      <w:r w:rsidR="00DF7FF9">
        <w:rPr>
          <w:rFonts w:eastAsia="Times New Roman"/>
          <w:lang w:eastAsia="sv-SE"/>
        </w:rPr>
      </w:r>
      <w:r w:rsidR="00DF7FF9">
        <w:rPr>
          <w:rFonts w:eastAsia="Times New Roman"/>
          <w:lang w:eastAsia="sv-SE"/>
        </w:rPr>
        <w:fldChar w:fldCharType="separate"/>
      </w:r>
      <w:r w:rsidR="00C46F1A">
        <w:rPr>
          <w:rFonts w:eastAsia="Times New Roman"/>
          <w:lang w:eastAsia="sv-SE"/>
        </w:rPr>
        <w:t>[3]</w:t>
      </w:r>
      <w:r w:rsidR="00DF7FF9">
        <w:rPr>
          <w:rFonts w:eastAsia="Times New Roman"/>
          <w:lang w:eastAsia="sv-SE"/>
        </w:rPr>
        <w:fldChar w:fldCharType="end"/>
      </w:r>
      <w:r w:rsidR="00CB3F6C">
        <w:rPr>
          <w:rFonts w:eastAsia="Times New Roman"/>
          <w:lang w:eastAsia="sv-SE"/>
        </w:rPr>
        <w:t xml:space="preserve"> should be considered. For example</w:t>
      </w:r>
      <w:r w:rsidR="00234F2E">
        <w:rPr>
          <w:rFonts w:eastAsia="Times New Roman"/>
          <w:lang w:eastAsia="sv-SE"/>
        </w:rPr>
        <w:t xml:space="preserve">, </w:t>
      </w:r>
      <w:r w:rsidR="00C14B20" w:rsidRPr="00C14B20">
        <w:rPr>
          <w:rFonts w:eastAsia="Times New Roman"/>
          <w:lang w:eastAsia="sv-SE"/>
        </w:rPr>
        <w:t>IoT use cases</w:t>
      </w:r>
      <w:r w:rsidR="00C14B20">
        <w:rPr>
          <w:rFonts w:eastAsia="Times New Roman"/>
          <w:lang w:eastAsia="sv-SE"/>
        </w:rPr>
        <w:t xml:space="preserve">, </w:t>
      </w:r>
      <w:r w:rsidR="00C14B20" w:rsidRPr="00C14B20">
        <w:rPr>
          <w:rFonts w:eastAsia="Times New Roman"/>
          <w:lang w:eastAsia="sv-SE"/>
        </w:rPr>
        <w:t xml:space="preserve">such as industrial sensors, </w:t>
      </w:r>
      <w:r w:rsidR="006B6C2E" w:rsidRPr="00C14B20">
        <w:rPr>
          <w:rFonts w:eastAsia="Times New Roman"/>
          <w:lang w:eastAsia="sv-SE"/>
        </w:rPr>
        <w:t>controllers,</w:t>
      </w:r>
      <w:r w:rsidR="00C14B20">
        <w:rPr>
          <w:rFonts w:eastAsia="Times New Roman"/>
          <w:lang w:eastAsia="sv-SE"/>
        </w:rPr>
        <w:t xml:space="preserve"> and </w:t>
      </w:r>
      <w:r w:rsidR="0011719B">
        <w:rPr>
          <w:lang w:eastAsia="ja-JP"/>
        </w:rPr>
        <w:t>wearables</w:t>
      </w:r>
      <w:r w:rsidR="009E30EF">
        <w:rPr>
          <w:lang w:eastAsia="ja-JP"/>
        </w:rPr>
        <w:t>,</w:t>
      </w:r>
      <w:r w:rsidR="0011719B">
        <w:rPr>
          <w:lang w:eastAsia="ja-JP"/>
        </w:rPr>
        <w:t xml:space="preserve"> may be low-cost and small form factor</w:t>
      </w:r>
      <w:r w:rsidR="0068545E">
        <w:rPr>
          <w:lang w:eastAsia="ja-JP"/>
        </w:rPr>
        <w:t xml:space="preserve"> devices. </w:t>
      </w:r>
      <w:r w:rsidR="0084418E">
        <w:rPr>
          <w:lang w:eastAsia="ja-JP"/>
        </w:rPr>
        <w:t xml:space="preserve">Therefore, </w:t>
      </w:r>
      <w:r w:rsidR="0068545E" w:rsidRPr="00D9158B">
        <w:rPr>
          <w:rFonts w:eastAsia="Times New Roman"/>
          <w:lang w:eastAsia="sv-SE"/>
        </w:rPr>
        <w:t>LP-WUS/WUR</w:t>
      </w:r>
      <w:r w:rsidR="0068545E">
        <w:rPr>
          <w:rFonts w:eastAsia="Times New Roman"/>
          <w:lang w:eastAsia="sv-SE"/>
        </w:rPr>
        <w:t xml:space="preserve"> designs</w:t>
      </w:r>
      <w:r w:rsidR="00160CF1">
        <w:rPr>
          <w:rFonts w:eastAsia="Times New Roman"/>
          <w:lang w:eastAsia="sv-SE"/>
        </w:rPr>
        <w:t xml:space="preserve"> </w:t>
      </w:r>
      <w:r w:rsidR="0084418E">
        <w:rPr>
          <w:rFonts w:eastAsia="Times New Roman"/>
          <w:lang w:eastAsia="sv-SE"/>
        </w:rPr>
        <w:t xml:space="preserve">not </w:t>
      </w:r>
      <w:r w:rsidR="00160CF1">
        <w:rPr>
          <w:rFonts w:eastAsia="Times New Roman"/>
          <w:lang w:eastAsia="sv-SE"/>
        </w:rPr>
        <w:t xml:space="preserve">requiring costly and bulky filtering </w:t>
      </w:r>
      <w:r w:rsidR="00C24546" w:rsidRPr="00C24546">
        <w:rPr>
          <w:rFonts w:eastAsia="Times New Roman"/>
          <w:lang w:eastAsia="sv-SE"/>
        </w:rPr>
        <w:t xml:space="preserve">may be the </w:t>
      </w:r>
      <w:r w:rsidR="00C24546">
        <w:rPr>
          <w:rFonts w:eastAsia="Times New Roman"/>
          <w:lang w:eastAsia="sv-SE"/>
        </w:rPr>
        <w:t xml:space="preserve">natural </w:t>
      </w:r>
      <w:r w:rsidR="00C24546" w:rsidRPr="00C24546">
        <w:rPr>
          <w:rFonts w:eastAsia="Times New Roman"/>
          <w:lang w:eastAsia="sv-SE"/>
        </w:rPr>
        <w:t>chose,</w:t>
      </w:r>
      <w:r w:rsidR="003069D0">
        <w:rPr>
          <w:rFonts w:eastAsia="Times New Roman"/>
          <w:lang w:eastAsia="sv-SE"/>
        </w:rPr>
        <w:t xml:space="preserve"> sufficient guard bands </w:t>
      </w:r>
      <w:r w:rsidR="006D260C">
        <w:rPr>
          <w:rFonts w:eastAsia="Times New Roman"/>
          <w:lang w:eastAsia="sv-SE"/>
        </w:rPr>
        <w:t>may need</w:t>
      </w:r>
      <w:r w:rsidR="0018512D">
        <w:rPr>
          <w:rFonts w:eastAsia="Times New Roman"/>
          <w:lang w:eastAsia="sv-SE"/>
        </w:rPr>
        <w:t xml:space="preserve"> to</w:t>
      </w:r>
      <w:r w:rsidR="006D260C">
        <w:rPr>
          <w:rFonts w:eastAsia="Times New Roman"/>
          <w:lang w:eastAsia="sv-SE"/>
        </w:rPr>
        <w:t xml:space="preserve"> </w:t>
      </w:r>
      <w:r w:rsidR="003069D0">
        <w:rPr>
          <w:rFonts w:eastAsia="Times New Roman"/>
          <w:lang w:eastAsia="sv-SE"/>
        </w:rPr>
        <w:t>be included</w:t>
      </w:r>
      <w:r w:rsidR="009E30EF">
        <w:rPr>
          <w:rFonts w:eastAsia="Times New Roman"/>
          <w:lang w:eastAsia="sv-SE"/>
        </w:rPr>
        <w:t xml:space="preserve"> and the </w:t>
      </w:r>
      <w:r w:rsidR="00F0161F">
        <w:rPr>
          <w:rFonts w:eastAsia="Times New Roman"/>
          <w:lang w:eastAsia="sv-SE"/>
        </w:rPr>
        <w:t>LP-</w:t>
      </w:r>
      <w:r w:rsidR="009E30EF">
        <w:rPr>
          <w:rFonts w:eastAsia="Times New Roman"/>
          <w:lang w:eastAsia="sv-SE"/>
        </w:rPr>
        <w:t xml:space="preserve">WUS </w:t>
      </w:r>
      <w:r w:rsidR="00F0161F">
        <w:rPr>
          <w:rFonts w:eastAsia="Times New Roman"/>
          <w:lang w:eastAsia="sv-SE"/>
        </w:rPr>
        <w:t>be restricted to in-band.</w:t>
      </w:r>
      <w:r w:rsidR="00795589" w:rsidRPr="00795589">
        <w:rPr>
          <w:rFonts w:eastAsia="Times New Roman"/>
          <w:lang w:eastAsia="sv-SE"/>
        </w:rPr>
        <w:t xml:space="preserve"> </w:t>
      </w:r>
      <w:r w:rsidR="00795589">
        <w:rPr>
          <w:rFonts w:eastAsia="Times New Roman"/>
          <w:lang w:eastAsia="sv-SE"/>
        </w:rPr>
        <w:t>On the other hand, these guard bands might be a precious resource which has to be taken into the equation.</w:t>
      </w:r>
    </w:p>
    <w:p w14:paraId="589C7C1C" w14:textId="717D0342" w:rsidR="00C14B20" w:rsidRDefault="00C14B20" w:rsidP="002D2745">
      <w:pPr>
        <w:spacing w:after="120"/>
        <w:rPr>
          <w:rFonts w:eastAsia="Times New Roman"/>
          <w:lang w:eastAsia="sv-SE"/>
        </w:rPr>
      </w:pPr>
    </w:p>
    <w:p w14:paraId="0995A956" w14:textId="6A4F7414" w:rsidR="00E82B72" w:rsidRPr="002D2745" w:rsidRDefault="00F0161F" w:rsidP="002D2745">
      <w:pPr>
        <w:pStyle w:val="Caption"/>
        <w:spacing w:after="120"/>
        <w:rPr>
          <w:rFonts w:eastAsia="Times New Roman"/>
          <w:lang w:eastAsia="sv-SE"/>
        </w:rPr>
      </w:pPr>
      <w:bookmarkStart w:id="4" w:name="_Ref131694620"/>
      <w:r>
        <w:t xml:space="preserve">Proposal </w:t>
      </w:r>
      <w:r>
        <w:fldChar w:fldCharType="begin"/>
      </w:r>
      <w:r>
        <w:instrText xml:space="preserve"> SEQ Proposal \* ARABIC </w:instrText>
      </w:r>
      <w:r>
        <w:fldChar w:fldCharType="separate"/>
      </w:r>
      <w:r w:rsidR="00C46F1A">
        <w:rPr>
          <w:noProof/>
        </w:rPr>
        <w:t>2</w:t>
      </w:r>
      <w:r>
        <w:fldChar w:fldCharType="end"/>
      </w:r>
      <w:r>
        <w:tab/>
        <w:t xml:space="preserve">The </w:t>
      </w:r>
      <w:r w:rsidR="00D473DA">
        <w:t xml:space="preserve">complexity </w:t>
      </w:r>
      <w:r>
        <w:t xml:space="preserve">aspect should be considered </w:t>
      </w:r>
      <w:r w:rsidR="007D07C1">
        <w:t xml:space="preserve">for </w:t>
      </w:r>
      <w:r w:rsidR="009236F7" w:rsidRPr="009236F7">
        <w:t>the design of LP-WUS/WUR scheme</w:t>
      </w:r>
      <w:r w:rsidR="002D2745">
        <w:t>.</w:t>
      </w:r>
      <w:bookmarkEnd w:id="4"/>
    </w:p>
    <w:p w14:paraId="673EFB78" w14:textId="62E39D60"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33D0BB02"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 have been made:</w:t>
      </w:r>
    </w:p>
    <w:p w14:paraId="131658CD" w14:textId="436DDB47" w:rsidR="002D2745" w:rsidRPr="00C46F1A" w:rsidRDefault="001F63AE" w:rsidP="002D2745">
      <w:pPr>
        <w:pStyle w:val="BodyText"/>
        <w:ind w:left="1418" w:hanging="1418"/>
        <w:rPr>
          <w:b/>
          <w:bCs/>
        </w:rPr>
      </w:pPr>
      <w:r w:rsidRPr="00C46F1A">
        <w:rPr>
          <w:b/>
          <w:bCs/>
        </w:rPr>
        <w:fldChar w:fldCharType="begin"/>
      </w:r>
      <w:r w:rsidRPr="00C46F1A">
        <w:rPr>
          <w:b/>
          <w:bCs/>
        </w:rPr>
        <w:instrText xml:space="preserve"> REF _Ref134806802 \h  \* MERGEFORMAT </w:instrText>
      </w:r>
      <w:r w:rsidRPr="00C46F1A">
        <w:rPr>
          <w:b/>
          <w:bCs/>
        </w:rPr>
      </w:r>
      <w:r w:rsidRPr="00C46F1A">
        <w:rPr>
          <w:b/>
          <w:bCs/>
        </w:rPr>
        <w:fldChar w:fldCharType="separate"/>
      </w:r>
      <w:r w:rsidR="00C46F1A" w:rsidRPr="00C46F1A">
        <w:rPr>
          <w:b/>
          <w:bCs/>
        </w:rPr>
        <w:t xml:space="preserve">Observation </w:t>
      </w:r>
      <w:r w:rsidR="00C46F1A" w:rsidRPr="00C46F1A">
        <w:rPr>
          <w:b/>
          <w:bCs/>
          <w:noProof/>
        </w:rPr>
        <w:t>1</w:t>
      </w:r>
      <w:r w:rsidR="00C46F1A" w:rsidRPr="00C46F1A">
        <w:rPr>
          <w:b/>
          <w:bCs/>
        </w:rPr>
        <w:tab/>
        <w:t>The</w:t>
      </w:r>
      <w:r w:rsidR="00C46F1A" w:rsidRPr="00C46F1A">
        <w:rPr>
          <w:b/>
          <w:bCs/>
          <w:lang w:eastAsia="ja-JP"/>
        </w:rPr>
        <w:t xml:space="preserve"> RF envelope-detection based architecture has the highest potential for power saving but has some implementation difficulties when it comes to channel filtering.</w:t>
      </w:r>
      <w:r w:rsidRPr="00C46F1A">
        <w:rPr>
          <w:b/>
          <w:bCs/>
        </w:rPr>
        <w:fldChar w:fldCharType="end"/>
      </w:r>
    </w:p>
    <w:p w14:paraId="2160A4E8" w14:textId="5B28C7C9" w:rsidR="00422829" w:rsidRPr="00C46F1A" w:rsidRDefault="00422829" w:rsidP="002D2745">
      <w:pPr>
        <w:pStyle w:val="BodyText"/>
        <w:ind w:left="1418" w:hanging="1418"/>
        <w:rPr>
          <w:b/>
          <w:bCs/>
        </w:rPr>
      </w:pPr>
      <w:r w:rsidRPr="00C46F1A">
        <w:rPr>
          <w:b/>
          <w:bCs/>
        </w:rPr>
        <w:fldChar w:fldCharType="begin"/>
      </w:r>
      <w:r w:rsidRPr="00C46F1A">
        <w:rPr>
          <w:b/>
          <w:bCs/>
        </w:rPr>
        <w:instrText xml:space="preserve"> REF _Ref134882548 \h  \* MERGEFORMAT </w:instrText>
      </w:r>
      <w:r w:rsidRPr="00C46F1A">
        <w:rPr>
          <w:b/>
          <w:bCs/>
        </w:rPr>
      </w:r>
      <w:r w:rsidRPr="00C46F1A">
        <w:rPr>
          <w:b/>
          <w:bCs/>
        </w:rPr>
        <w:fldChar w:fldCharType="separate"/>
      </w:r>
      <w:r w:rsidR="00C46F1A" w:rsidRPr="00C46F1A">
        <w:rPr>
          <w:b/>
          <w:bCs/>
        </w:rPr>
        <w:t xml:space="preserve">Proposal </w:t>
      </w:r>
      <w:r w:rsidR="00C46F1A" w:rsidRPr="00C46F1A">
        <w:rPr>
          <w:b/>
          <w:bCs/>
          <w:noProof/>
        </w:rPr>
        <w:t>1</w:t>
      </w:r>
      <w:r w:rsidR="00C46F1A" w:rsidRPr="00C46F1A">
        <w:rPr>
          <w:b/>
          <w:bCs/>
        </w:rPr>
        <w:tab/>
        <w:t>For a fair evaluation of LP-WUS/LP-WUR, companies should provide a noise figure and power consumption for each proposed LP-WUR architecture.</w:t>
      </w:r>
      <w:r w:rsidRPr="00C46F1A">
        <w:rPr>
          <w:b/>
          <w:bCs/>
        </w:rPr>
        <w:fldChar w:fldCharType="end"/>
      </w:r>
    </w:p>
    <w:p w14:paraId="2908F6F5" w14:textId="13198540" w:rsidR="00281604" w:rsidRPr="00C46F1A" w:rsidRDefault="002D2745" w:rsidP="002D2745">
      <w:pPr>
        <w:pStyle w:val="BodyText"/>
        <w:ind w:left="1418" w:hanging="1418"/>
        <w:rPr>
          <w:b/>
          <w:bCs/>
        </w:rPr>
      </w:pPr>
      <w:r w:rsidRPr="00C46F1A">
        <w:rPr>
          <w:b/>
          <w:bCs/>
        </w:rPr>
        <w:fldChar w:fldCharType="begin"/>
      </w:r>
      <w:r w:rsidRPr="00C46F1A">
        <w:rPr>
          <w:b/>
          <w:bCs/>
        </w:rPr>
        <w:instrText xml:space="preserve"> REF _Ref131694620 \h  \* MERGEFORMAT </w:instrText>
      </w:r>
      <w:r w:rsidRPr="00C46F1A">
        <w:rPr>
          <w:b/>
          <w:bCs/>
        </w:rPr>
      </w:r>
      <w:r w:rsidRPr="00C46F1A">
        <w:rPr>
          <w:b/>
          <w:bCs/>
        </w:rPr>
        <w:fldChar w:fldCharType="separate"/>
      </w:r>
      <w:r w:rsidR="00C46F1A" w:rsidRPr="00C46F1A">
        <w:rPr>
          <w:b/>
          <w:bCs/>
        </w:rPr>
        <w:t xml:space="preserve">Proposal </w:t>
      </w:r>
      <w:r w:rsidR="00C46F1A" w:rsidRPr="00C46F1A">
        <w:rPr>
          <w:b/>
          <w:bCs/>
          <w:noProof/>
        </w:rPr>
        <w:t>2</w:t>
      </w:r>
      <w:r w:rsidR="00C46F1A" w:rsidRPr="00C46F1A">
        <w:rPr>
          <w:b/>
          <w:bCs/>
        </w:rPr>
        <w:tab/>
        <w:t>The complexity aspect should be considered for the design of LP-WUS/WUR scheme.</w:t>
      </w:r>
      <w:r w:rsidRPr="00C46F1A">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703EA498" w14:textId="51FB4AFB" w:rsidR="00A0551E" w:rsidRPr="008F2B39" w:rsidRDefault="00F80B48" w:rsidP="00695211">
      <w:pPr>
        <w:pStyle w:val="references"/>
        <w:rPr>
          <w:color w:val="312E25"/>
        </w:rPr>
      </w:pPr>
      <w:bookmarkStart w:id="5" w:name="_Ref131605137"/>
      <w:bookmarkStart w:id="6" w:name="_Ref134805578"/>
      <w:r w:rsidRPr="00F80B48">
        <w:rPr>
          <w:color w:val="312E25"/>
        </w:rPr>
        <w:t>R4-230</w:t>
      </w:r>
      <w:r w:rsidR="00D61511">
        <w:rPr>
          <w:color w:val="312E25"/>
        </w:rPr>
        <w:t>6617</w:t>
      </w:r>
      <w:r w:rsidRPr="00F80B48">
        <w:rPr>
          <w:color w:val="312E25"/>
        </w:rPr>
        <w:tab/>
      </w:r>
      <w:r>
        <w:rPr>
          <w:color w:val="312E25"/>
        </w:rPr>
        <w:tab/>
        <w:t>“</w:t>
      </w:r>
      <w:r w:rsidRPr="00F80B48">
        <w:rPr>
          <w:color w:val="312E25"/>
        </w:rPr>
        <w:t>WF on LP-WUS</w:t>
      </w:r>
      <w:r>
        <w:rPr>
          <w:color w:val="312E25"/>
        </w:rPr>
        <w:t>”,</w:t>
      </w:r>
      <w:bookmarkEnd w:id="5"/>
      <w:r>
        <w:rPr>
          <w:color w:val="312E25"/>
        </w:rPr>
        <w:t xml:space="preserve"> </w:t>
      </w:r>
      <w:r w:rsidR="008B2A3E" w:rsidRPr="004955C9">
        <w:rPr>
          <w:i/>
          <w:iCs/>
          <w:color w:val="312E25"/>
        </w:rPr>
        <w:t>vivo</w:t>
      </w:r>
      <w:bookmarkEnd w:id="6"/>
    </w:p>
    <w:p w14:paraId="4B280E81" w14:textId="7FFA3F86" w:rsidR="008F2B39" w:rsidRPr="00EA418C" w:rsidRDefault="00C74E6B" w:rsidP="00695211">
      <w:pPr>
        <w:pStyle w:val="references"/>
        <w:rPr>
          <w:color w:val="312E25"/>
        </w:rPr>
      </w:pPr>
      <w:bookmarkStart w:id="7" w:name="_Ref131665686"/>
      <w:r w:rsidRPr="00C74E6B">
        <w:rPr>
          <w:color w:val="312E25"/>
        </w:rPr>
        <w:t>R4-230</w:t>
      </w:r>
      <w:r w:rsidR="0005543D">
        <w:rPr>
          <w:color w:val="312E25"/>
        </w:rPr>
        <w:t>6618</w:t>
      </w:r>
      <w:r>
        <w:rPr>
          <w:color w:val="312E25"/>
        </w:rPr>
        <w:tab/>
      </w:r>
      <w:r>
        <w:rPr>
          <w:color w:val="312E25"/>
        </w:rPr>
        <w:tab/>
        <w:t>“</w:t>
      </w:r>
      <w:r w:rsidR="0005543D">
        <w:rPr>
          <w:color w:val="312E25"/>
        </w:rPr>
        <w:t>R</w:t>
      </w:r>
      <w:r w:rsidR="0005543D" w:rsidRPr="0005543D">
        <w:rPr>
          <w:color w:val="312E25"/>
        </w:rPr>
        <w:t>eply LS to RAN1 on low-power wake-up receiver architectures</w:t>
      </w:r>
      <w:r w:rsidR="0038426C">
        <w:rPr>
          <w:color w:val="312E25"/>
        </w:rPr>
        <w:t xml:space="preserve">”, </w:t>
      </w:r>
      <w:r w:rsidR="00822E73" w:rsidRPr="00822E73">
        <w:rPr>
          <w:i/>
          <w:iCs/>
          <w:color w:val="312E25"/>
        </w:rPr>
        <w:t>RAN4 (vivo)</w:t>
      </w:r>
      <w:bookmarkEnd w:id="7"/>
    </w:p>
    <w:p w14:paraId="219D2FC6" w14:textId="7A43C31D" w:rsidR="00EA418C" w:rsidRDefault="00700328" w:rsidP="00695211">
      <w:pPr>
        <w:pStyle w:val="references"/>
        <w:rPr>
          <w:color w:val="312E25"/>
        </w:rPr>
      </w:pPr>
      <w:bookmarkStart w:id="8" w:name="_Ref131609844"/>
      <w:r w:rsidRPr="00700328">
        <w:rPr>
          <w:color w:val="312E25"/>
        </w:rPr>
        <w:t>RP-222644</w:t>
      </w:r>
      <w:r>
        <w:rPr>
          <w:color w:val="312E25"/>
        </w:rPr>
        <w:tab/>
      </w:r>
      <w:r>
        <w:rPr>
          <w:color w:val="312E25"/>
        </w:rPr>
        <w:tab/>
        <w:t>“</w:t>
      </w:r>
      <w:r w:rsidR="00131B5F" w:rsidRPr="00131B5F">
        <w:rPr>
          <w:color w:val="312E25"/>
        </w:rPr>
        <w:t>Revised SID: Study on low-power Wake-up Signal and Receiver for NR</w:t>
      </w:r>
      <w:r>
        <w:rPr>
          <w:color w:val="312E25"/>
        </w:rPr>
        <w:t xml:space="preserve">”, </w:t>
      </w:r>
      <w:r w:rsidRPr="004955C9">
        <w:rPr>
          <w:i/>
          <w:iCs/>
          <w:color w:val="312E25"/>
        </w:rPr>
        <w:t>vivo</w:t>
      </w:r>
      <w:bookmarkEnd w:id="8"/>
    </w:p>
    <w:p w14:paraId="589F9186" w14:textId="23CA4C47" w:rsidR="005F7427" w:rsidRDefault="00BC06BA" w:rsidP="00323779">
      <w:pPr>
        <w:pStyle w:val="references"/>
        <w:rPr>
          <w:color w:val="312E25"/>
        </w:rPr>
      </w:pPr>
      <w:bookmarkStart w:id="9" w:name="_Ref134795515"/>
      <w:bookmarkStart w:id="10" w:name="_Ref131685257"/>
      <w:r w:rsidRPr="00BC06BA">
        <w:rPr>
          <w:color w:val="312E25"/>
        </w:rPr>
        <w:t>R1-2303943</w:t>
      </w:r>
      <w:r>
        <w:rPr>
          <w:color w:val="312E25"/>
        </w:rPr>
        <w:tab/>
      </w:r>
      <w:r>
        <w:rPr>
          <w:color w:val="312E25"/>
        </w:rPr>
        <w:tab/>
        <w:t>“</w:t>
      </w:r>
      <w:r w:rsidR="00533487" w:rsidRPr="00533487">
        <w:rPr>
          <w:color w:val="312E25"/>
        </w:rPr>
        <w:t>Summary #3 on LP WUR architectures</w:t>
      </w:r>
      <w:r>
        <w:rPr>
          <w:color w:val="312E25"/>
        </w:rPr>
        <w:t>”</w:t>
      </w:r>
      <w:r w:rsidR="00C90FB2">
        <w:rPr>
          <w:color w:val="312E25"/>
        </w:rPr>
        <w:t xml:space="preserve">, </w:t>
      </w:r>
      <w:r w:rsidR="002115FB" w:rsidRPr="002115FB">
        <w:rPr>
          <w:i/>
          <w:iCs/>
          <w:color w:val="312E25"/>
        </w:rPr>
        <w:t>Moderator (Apple Inc.)</w:t>
      </w:r>
      <w:bookmarkEnd w:id="9"/>
    </w:p>
    <w:p w14:paraId="5462ADE1" w14:textId="5043EB1D" w:rsidR="008830D6" w:rsidRPr="00AB3943" w:rsidRDefault="001B54E4" w:rsidP="00323779">
      <w:pPr>
        <w:pStyle w:val="references"/>
        <w:rPr>
          <w:color w:val="312E25"/>
        </w:rPr>
      </w:pPr>
      <w:r w:rsidRPr="001B54E4">
        <w:rPr>
          <w:color w:val="312E25"/>
        </w:rPr>
        <w:t>R4-2300011</w:t>
      </w:r>
      <w:r w:rsidR="00E366B5">
        <w:rPr>
          <w:color w:val="312E25"/>
        </w:rPr>
        <w:tab/>
      </w:r>
      <w:r w:rsidR="00E366B5">
        <w:rPr>
          <w:color w:val="312E25"/>
        </w:rPr>
        <w:tab/>
        <w:t>“</w:t>
      </w:r>
      <w:r w:rsidR="00E366B5" w:rsidRPr="00E366B5">
        <w:rPr>
          <w:color w:val="312E25"/>
        </w:rPr>
        <w:t>LS to RAN4 on low-power wake-up receiver architectures</w:t>
      </w:r>
      <w:r w:rsidR="00E366B5">
        <w:rPr>
          <w:color w:val="312E25"/>
        </w:rPr>
        <w:t xml:space="preserve">”, </w:t>
      </w:r>
      <w:r w:rsidR="007B0393" w:rsidRPr="007B0393">
        <w:rPr>
          <w:i/>
          <w:iCs/>
          <w:color w:val="312E25"/>
        </w:rPr>
        <w:t>TSG-RAN WG1</w:t>
      </w:r>
      <w:bookmarkEnd w:id="10"/>
    </w:p>
    <w:p w14:paraId="1A6B2E05" w14:textId="52E4FBE1" w:rsidR="00AB3943" w:rsidRPr="001F63AE" w:rsidRDefault="00830BEF" w:rsidP="00323779">
      <w:pPr>
        <w:pStyle w:val="references"/>
        <w:rPr>
          <w:color w:val="312E25"/>
        </w:rPr>
      </w:pPr>
      <w:bookmarkStart w:id="11" w:name="_Ref131690238"/>
      <w:r w:rsidRPr="00830BEF">
        <w:rPr>
          <w:color w:val="312E25"/>
        </w:rPr>
        <w:t>R4-2301566</w:t>
      </w:r>
      <w:r>
        <w:rPr>
          <w:color w:val="312E25"/>
        </w:rPr>
        <w:tab/>
      </w:r>
      <w:r>
        <w:rPr>
          <w:color w:val="312E25"/>
        </w:rPr>
        <w:tab/>
        <w:t>“</w:t>
      </w:r>
      <w:r w:rsidR="00451449" w:rsidRPr="00451449">
        <w:rPr>
          <w:color w:val="312E25"/>
        </w:rPr>
        <w:t>Discussions on low-power wake-up receiver architectures</w:t>
      </w:r>
      <w:r w:rsidR="00451449">
        <w:rPr>
          <w:color w:val="312E25"/>
        </w:rPr>
        <w:t xml:space="preserve">”, </w:t>
      </w:r>
      <w:r w:rsidR="00451449" w:rsidRPr="004955C9">
        <w:rPr>
          <w:i/>
          <w:iCs/>
          <w:color w:val="312E25"/>
        </w:rPr>
        <w:t>vivo</w:t>
      </w:r>
      <w:bookmarkEnd w:id="11"/>
    </w:p>
    <w:p w14:paraId="359FC1A1" w14:textId="288FEE98" w:rsidR="001F63AE" w:rsidRPr="006F4925" w:rsidRDefault="004D7C83" w:rsidP="006F4925">
      <w:pPr>
        <w:pStyle w:val="references"/>
        <w:rPr>
          <w:color w:val="312E25"/>
        </w:rPr>
      </w:pPr>
      <w:bookmarkStart w:id="12" w:name="_Ref134867524"/>
      <w:bookmarkStart w:id="13" w:name="_Ref134807927"/>
      <w:r>
        <w:rPr>
          <w:color w:val="312E25"/>
        </w:rPr>
        <w:t>“</w:t>
      </w:r>
      <w:r w:rsidRPr="004D7C83">
        <w:rPr>
          <w:color w:val="312E25"/>
        </w:rPr>
        <w:t>Ultra-Low Power Radio Survey</w:t>
      </w:r>
      <w:r>
        <w:rPr>
          <w:color w:val="312E25"/>
        </w:rPr>
        <w:t xml:space="preserve">”, </w:t>
      </w:r>
      <w:r w:rsidRPr="004D7C83">
        <w:rPr>
          <w:i/>
          <w:iCs/>
          <w:color w:val="312E25"/>
        </w:rPr>
        <w:t>David D. Wentzloff, University of Michegan</w:t>
      </w:r>
      <w:bookmarkEnd w:id="12"/>
      <w:bookmarkEnd w:id="13"/>
    </w:p>
    <w:sectPr w:rsidR="001F63AE" w:rsidRPr="006F4925"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B002" w14:textId="77777777" w:rsidR="00CD41E5" w:rsidRDefault="00CD41E5">
      <w:r>
        <w:separator/>
      </w:r>
    </w:p>
  </w:endnote>
  <w:endnote w:type="continuationSeparator" w:id="0">
    <w:p w14:paraId="02C7D6F8" w14:textId="77777777" w:rsidR="00CD41E5" w:rsidRDefault="00CD41E5">
      <w:r>
        <w:continuationSeparator/>
      </w:r>
    </w:p>
  </w:endnote>
  <w:endnote w:type="continuationNotice" w:id="1">
    <w:p w14:paraId="453DBE5A" w14:textId="77777777" w:rsidR="00CD41E5" w:rsidRDefault="00CD4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5E38" w14:textId="77777777" w:rsidR="00CD41E5" w:rsidRDefault="00CD41E5">
      <w:r>
        <w:separator/>
      </w:r>
    </w:p>
  </w:footnote>
  <w:footnote w:type="continuationSeparator" w:id="0">
    <w:p w14:paraId="142853FB" w14:textId="77777777" w:rsidR="00CD41E5" w:rsidRDefault="00CD41E5">
      <w:r>
        <w:continuationSeparator/>
      </w:r>
    </w:p>
  </w:footnote>
  <w:footnote w:type="continuationNotice" w:id="1">
    <w:p w14:paraId="7E1D1372" w14:textId="77777777" w:rsidR="00CD41E5" w:rsidRDefault="00CD41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6"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8"/>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6"/>
  </w:num>
  <w:num w:numId="5" w16cid:durableId="641735429">
    <w:abstractNumId w:val="4"/>
  </w:num>
  <w:num w:numId="6" w16cid:durableId="1263807722">
    <w:abstractNumId w:val="28"/>
  </w:num>
  <w:num w:numId="7" w16cid:durableId="470631713">
    <w:abstractNumId w:val="1"/>
  </w:num>
  <w:num w:numId="8" w16cid:durableId="1101417412">
    <w:abstractNumId w:val="32"/>
  </w:num>
  <w:num w:numId="9" w16cid:durableId="505364766">
    <w:abstractNumId w:val="22"/>
  </w:num>
  <w:num w:numId="10" w16cid:durableId="693578366">
    <w:abstractNumId w:val="23"/>
  </w:num>
  <w:num w:numId="11" w16cid:durableId="320961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8"/>
  </w:num>
  <w:num w:numId="13" w16cid:durableId="1403258518">
    <w:abstractNumId w:val="38"/>
  </w:num>
  <w:num w:numId="14" w16cid:durableId="357972820">
    <w:abstractNumId w:val="27"/>
  </w:num>
  <w:num w:numId="15" w16cid:durableId="975068911">
    <w:abstractNumId w:val="27"/>
  </w:num>
  <w:num w:numId="16" w16cid:durableId="1523280148">
    <w:abstractNumId w:val="14"/>
  </w:num>
  <w:num w:numId="17" w16cid:durableId="997535693">
    <w:abstractNumId w:val="15"/>
  </w:num>
  <w:num w:numId="18" w16cid:durableId="2019847772">
    <w:abstractNumId w:val="17"/>
  </w:num>
  <w:num w:numId="19" w16cid:durableId="1216626553">
    <w:abstractNumId w:val="13"/>
  </w:num>
  <w:num w:numId="20" w16cid:durableId="1492060559">
    <w:abstractNumId w:val="29"/>
  </w:num>
  <w:num w:numId="21" w16cid:durableId="1836459720">
    <w:abstractNumId w:val="30"/>
  </w:num>
  <w:num w:numId="22" w16cid:durableId="1003975135">
    <w:abstractNumId w:val="26"/>
  </w:num>
  <w:num w:numId="23" w16cid:durableId="522520877">
    <w:abstractNumId w:val="35"/>
  </w:num>
  <w:num w:numId="24" w16cid:durableId="180248047">
    <w:abstractNumId w:val="33"/>
  </w:num>
  <w:num w:numId="25" w16cid:durableId="976421236">
    <w:abstractNumId w:val="19"/>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4"/>
  </w:num>
  <w:num w:numId="32" w16cid:durableId="1351368485">
    <w:abstractNumId w:val="8"/>
  </w:num>
  <w:num w:numId="33" w16cid:durableId="86197599">
    <w:abstractNumId w:val="24"/>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5"/>
  </w:num>
  <w:num w:numId="39" w16cid:durableId="1355350210">
    <w:abstractNumId w:val="20"/>
  </w:num>
  <w:num w:numId="40" w16cid:durableId="874389972">
    <w:abstractNumId w:val="5"/>
  </w:num>
  <w:num w:numId="41" w16cid:durableId="921374762">
    <w:abstractNumId w:val="21"/>
  </w:num>
  <w:num w:numId="42" w16cid:durableId="899365577">
    <w:abstractNumId w:val="29"/>
  </w:num>
  <w:num w:numId="43" w16cid:durableId="1989439139">
    <w:abstractNumId w:val="12"/>
  </w:num>
  <w:num w:numId="44" w16cid:durableId="1787580278">
    <w:abstractNumId w:val="28"/>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6884568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wFAJdFIk8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6BA"/>
    <w:rsid w:val="00005BDB"/>
    <w:rsid w:val="00005DB1"/>
    <w:rsid w:val="00006B3B"/>
    <w:rsid w:val="00006D18"/>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5B94"/>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75D"/>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733"/>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43D"/>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634E"/>
    <w:rsid w:val="000765D1"/>
    <w:rsid w:val="00076732"/>
    <w:rsid w:val="00076FF6"/>
    <w:rsid w:val="0007700C"/>
    <w:rsid w:val="000774AC"/>
    <w:rsid w:val="00080120"/>
    <w:rsid w:val="00080A1D"/>
    <w:rsid w:val="00081197"/>
    <w:rsid w:val="00081325"/>
    <w:rsid w:val="000816C9"/>
    <w:rsid w:val="00081A0C"/>
    <w:rsid w:val="000824E1"/>
    <w:rsid w:val="00082A84"/>
    <w:rsid w:val="00082F42"/>
    <w:rsid w:val="0008349D"/>
    <w:rsid w:val="000837AA"/>
    <w:rsid w:val="00083DA6"/>
    <w:rsid w:val="000840CF"/>
    <w:rsid w:val="000841F4"/>
    <w:rsid w:val="00084A20"/>
    <w:rsid w:val="00084E14"/>
    <w:rsid w:val="00084ECE"/>
    <w:rsid w:val="00084F75"/>
    <w:rsid w:val="0008503B"/>
    <w:rsid w:val="000852C9"/>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1D09"/>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21"/>
    <w:rsid w:val="000B1579"/>
    <w:rsid w:val="000B17B0"/>
    <w:rsid w:val="000B1B63"/>
    <w:rsid w:val="000B1D7E"/>
    <w:rsid w:val="000B309C"/>
    <w:rsid w:val="000B3252"/>
    <w:rsid w:val="000B3299"/>
    <w:rsid w:val="000B3615"/>
    <w:rsid w:val="000B361E"/>
    <w:rsid w:val="000B40C2"/>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2DB"/>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5D1B"/>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34B8"/>
    <w:rsid w:val="00123995"/>
    <w:rsid w:val="00123B93"/>
    <w:rsid w:val="00124434"/>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6F9C"/>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D35"/>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82"/>
    <w:rsid w:val="001F4CF7"/>
    <w:rsid w:val="001F52FC"/>
    <w:rsid w:val="001F54EF"/>
    <w:rsid w:val="001F54FD"/>
    <w:rsid w:val="001F5906"/>
    <w:rsid w:val="001F5BA6"/>
    <w:rsid w:val="001F6181"/>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E0A"/>
    <w:rsid w:val="002106A5"/>
    <w:rsid w:val="00210AD7"/>
    <w:rsid w:val="00210BEA"/>
    <w:rsid w:val="00210C4D"/>
    <w:rsid w:val="0021131F"/>
    <w:rsid w:val="002113BF"/>
    <w:rsid w:val="002115FB"/>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DCE"/>
    <w:rsid w:val="00227DF6"/>
    <w:rsid w:val="00227EF0"/>
    <w:rsid w:val="0023033B"/>
    <w:rsid w:val="00230418"/>
    <w:rsid w:val="002307E9"/>
    <w:rsid w:val="00230804"/>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759"/>
    <w:rsid w:val="002619AE"/>
    <w:rsid w:val="00261A4B"/>
    <w:rsid w:val="00262068"/>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2FBC"/>
    <w:rsid w:val="00283043"/>
    <w:rsid w:val="002836E3"/>
    <w:rsid w:val="00283B52"/>
    <w:rsid w:val="00283F6D"/>
    <w:rsid w:val="0028464D"/>
    <w:rsid w:val="002847DC"/>
    <w:rsid w:val="002851CA"/>
    <w:rsid w:val="002853ED"/>
    <w:rsid w:val="002854E6"/>
    <w:rsid w:val="00285809"/>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9DD"/>
    <w:rsid w:val="00291C29"/>
    <w:rsid w:val="00292791"/>
    <w:rsid w:val="00292856"/>
    <w:rsid w:val="002935A1"/>
    <w:rsid w:val="00293A02"/>
    <w:rsid w:val="00293EA9"/>
    <w:rsid w:val="00294065"/>
    <w:rsid w:val="00294095"/>
    <w:rsid w:val="0029446D"/>
    <w:rsid w:val="002944EB"/>
    <w:rsid w:val="00294DF1"/>
    <w:rsid w:val="002951D6"/>
    <w:rsid w:val="00295603"/>
    <w:rsid w:val="002958B3"/>
    <w:rsid w:val="00295BF0"/>
    <w:rsid w:val="00295E31"/>
    <w:rsid w:val="0029602A"/>
    <w:rsid w:val="002961EF"/>
    <w:rsid w:val="00296570"/>
    <w:rsid w:val="00296D8F"/>
    <w:rsid w:val="00296E3B"/>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4B16"/>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0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08E"/>
    <w:rsid w:val="0030153F"/>
    <w:rsid w:val="00301C81"/>
    <w:rsid w:val="003020B8"/>
    <w:rsid w:val="0030214E"/>
    <w:rsid w:val="00302179"/>
    <w:rsid w:val="00302D85"/>
    <w:rsid w:val="003033DC"/>
    <w:rsid w:val="003037C0"/>
    <w:rsid w:val="003043E2"/>
    <w:rsid w:val="00304A6A"/>
    <w:rsid w:val="0030509C"/>
    <w:rsid w:val="003055D3"/>
    <w:rsid w:val="003059F5"/>
    <w:rsid w:val="00305B04"/>
    <w:rsid w:val="00305F2E"/>
    <w:rsid w:val="003063B2"/>
    <w:rsid w:val="00306594"/>
    <w:rsid w:val="003069D0"/>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85E"/>
    <w:rsid w:val="00340187"/>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921"/>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BD4"/>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4BD"/>
    <w:rsid w:val="003E1AAA"/>
    <w:rsid w:val="003E25D4"/>
    <w:rsid w:val="003E27CC"/>
    <w:rsid w:val="003E2BFE"/>
    <w:rsid w:val="003E2C05"/>
    <w:rsid w:val="003E36CE"/>
    <w:rsid w:val="003E3868"/>
    <w:rsid w:val="003E3CC2"/>
    <w:rsid w:val="003E414F"/>
    <w:rsid w:val="003E59C5"/>
    <w:rsid w:val="003E5C6A"/>
    <w:rsid w:val="003E5F32"/>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613"/>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D4B"/>
    <w:rsid w:val="00412E93"/>
    <w:rsid w:val="004132E9"/>
    <w:rsid w:val="0041379D"/>
    <w:rsid w:val="00413CB5"/>
    <w:rsid w:val="004145DF"/>
    <w:rsid w:val="004148B1"/>
    <w:rsid w:val="00414B8C"/>
    <w:rsid w:val="00414D4A"/>
    <w:rsid w:val="00415194"/>
    <w:rsid w:val="0041559F"/>
    <w:rsid w:val="00415C02"/>
    <w:rsid w:val="00415F33"/>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C4A"/>
    <w:rsid w:val="00420DCE"/>
    <w:rsid w:val="004219D6"/>
    <w:rsid w:val="00422642"/>
    <w:rsid w:val="00422829"/>
    <w:rsid w:val="004233C3"/>
    <w:rsid w:val="00423792"/>
    <w:rsid w:val="00423CFB"/>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BBC"/>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00"/>
    <w:rsid w:val="00493D57"/>
    <w:rsid w:val="00494837"/>
    <w:rsid w:val="004949CD"/>
    <w:rsid w:val="00494D68"/>
    <w:rsid w:val="004955C9"/>
    <w:rsid w:val="00496500"/>
    <w:rsid w:val="00496592"/>
    <w:rsid w:val="0049668A"/>
    <w:rsid w:val="0049674D"/>
    <w:rsid w:val="004967CB"/>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951"/>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554B"/>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2B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11EC"/>
    <w:rsid w:val="004E124A"/>
    <w:rsid w:val="004E1262"/>
    <w:rsid w:val="004E139D"/>
    <w:rsid w:val="004E1495"/>
    <w:rsid w:val="004E1983"/>
    <w:rsid w:val="004E1E39"/>
    <w:rsid w:val="004E1EC6"/>
    <w:rsid w:val="004E21E3"/>
    <w:rsid w:val="004E235C"/>
    <w:rsid w:val="004E274D"/>
    <w:rsid w:val="004E2A29"/>
    <w:rsid w:val="004E347D"/>
    <w:rsid w:val="004E380F"/>
    <w:rsid w:val="004E41B9"/>
    <w:rsid w:val="004E49D4"/>
    <w:rsid w:val="004E4B20"/>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5AB"/>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249C"/>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2EBC"/>
    <w:rsid w:val="00533414"/>
    <w:rsid w:val="00533487"/>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7A0"/>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1E53"/>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5F6F"/>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77B"/>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39B"/>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99E"/>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BE8"/>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427"/>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62"/>
    <w:rsid w:val="006313DE"/>
    <w:rsid w:val="00631632"/>
    <w:rsid w:val="00631B23"/>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289"/>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0"/>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355"/>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6C2E"/>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0C"/>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925"/>
    <w:rsid w:val="006F4DA4"/>
    <w:rsid w:val="006F4DFC"/>
    <w:rsid w:val="006F4F9C"/>
    <w:rsid w:val="006F5794"/>
    <w:rsid w:val="006F58A9"/>
    <w:rsid w:val="006F5979"/>
    <w:rsid w:val="006F6501"/>
    <w:rsid w:val="006F6BBE"/>
    <w:rsid w:val="006F75BD"/>
    <w:rsid w:val="006F7961"/>
    <w:rsid w:val="006F7C2B"/>
    <w:rsid w:val="006F7FB9"/>
    <w:rsid w:val="006F7FC5"/>
    <w:rsid w:val="00700328"/>
    <w:rsid w:val="00700471"/>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2F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1C7D"/>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DB0"/>
    <w:rsid w:val="00781E31"/>
    <w:rsid w:val="0078213F"/>
    <w:rsid w:val="007821D3"/>
    <w:rsid w:val="0078229E"/>
    <w:rsid w:val="0078278D"/>
    <w:rsid w:val="0078297F"/>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4B73"/>
    <w:rsid w:val="00795543"/>
    <w:rsid w:val="00795547"/>
    <w:rsid w:val="00795589"/>
    <w:rsid w:val="00795811"/>
    <w:rsid w:val="00795835"/>
    <w:rsid w:val="00795B34"/>
    <w:rsid w:val="00795EF0"/>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3D1"/>
    <w:rsid w:val="007A5876"/>
    <w:rsid w:val="007A5D74"/>
    <w:rsid w:val="007A5F0E"/>
    <w:rsid w:val="007A647E"/>
    <w:rsid w:val="007A658E"/>
    <w:rsid w:val="007A6B7A"/>
    <w:rsid w:val="007A6DAB"/>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D5A"/>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3EBF"/>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3256"/>
    <w:rsid w:val="00843C0B"/>
    <w:rsid w:val="00843D8D"/>
    <w:rsid w:val="00843F15"/>
    <w:rsid w:val="00843FB1"/>
    <w:rsid w:val="008440E2"/>
    <w:rsid w:val="0084418E"/>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A18"/>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497"/>
    <w:rsid w:val="00881ADE"/>
    <w:rsid w:val="00881E40"/>
    <w:rsid w:val="00882BE3"/>
    <w:rsid w:val="00882BE4"/>
    <w:rsid w:val="00882D2C"/>
    <w:rsid w:val="008830D6"/>
    <w:rsid w:val="0088319E"/>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15"/>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222"/>
    <w:rsid w:val="008B761D"/>
    <w:rsid w:val="008B7F95"/>
    <w:rsid w:val="008C0112"/>
    <w:rsid w:val="008C0757"/>
    <w:rsid w:val="008C0EA3"/>
    <w:rsid w:val="008C1F3D"/>
    <w:rsid w:val="008C246B"/>
    <w:rsid w:val="008C29B2"/>
    <w:rsid w:val="008C2A30"/>
    <w:rsid w:val="008C2B80"/>
    <w:rsid w:val="008C2F86"/>
    <w:rsid w:val="008C318E"/>
    <w:rsid w:val="008C4092"/>
    <w:rsid w:val="008C410B"/>
    <w:rsid w:val="008C43DC"/>
    <w:rsid w:val="008C4556"/>
    <w:rsid w:val="008C522B"/>
    <w:rsid w:val="008C5249"/>
    <w:rsid w:val="008C554D"/>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3DA6"/>
    <w:rsid w:val="008E57FA"/>
    <w:rsid w:val="008E595F"/>
    <w:rsid w:val="008E5EE9"/>
    <w:rsid w:val="008E620F"/>
    <w:rsid w:val="008E6431"/>
    <w:rsid w:val="008E6476"/>
    <w:rsid w:val="008E67FA"/>
    <w:rsid w:val="008E68E4"/>
    <w:rsid w:val="008E6DBB"/>
    <w:rsid w:val="008E7D00"/>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AFD"/>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1AE"/>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1CE"/>
    <w:rsid w:val="009D0341"/>
    <w:rsid w:val="009D0659"/>
    <w:rsid w:val="009D0C80"/>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FD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4EC"/>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F44"/>
    <w:rsid w:val="00A2362D"/>
    <w:rsid w:val="00A236DE"/>
    <w:rsid w:val="00A23C09"/>
    <w:rsid w:val="00A23EE2"/>
    <w:rsid w:val="00A24D6F"/>
    <w:rsid w:val="00A24FD6"/>
    <w:rsid w:val="00A2501F"/>
    <w:rsid w:val="00A258F9"/>
    <w:rsid w:val="00A262E9"/>
    <w:rsid w:val="00A26B42"/>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B60"/>
    <w:rsid w:val="00A44EC5"/>
    <w:rsid w:val="00A4531B"/>
    <w:rsid w:val="00A4567C"/>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074"/>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67CF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39F"/>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25"/>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2E2"/>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B1F"/>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6E32"/>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C86"/>
    <w:rsid w:val="00B07D79"/>
    <w:rsid w:val="00B07D9B"/>
    <w:rsid w:val="00B07EF7"/>
    <w:rsid w:val="00B1039B"/>
    <w:rsid w:val="00B10D2C"/>
    <w:rsid w:val="00B10D96"/>
    <w:rsid w:val="00B1111C"/>
    <w:rsid w:val="00B115A1"/>
    <w:rsid w:val="00B11678"/>
    <w:rsid w:val="00B116F6"/>
    <w:rsid w:val="00B11965"/>
    <w:rsid w:val="00B11C49"/>
    <w:rsid w:val="00B1213C"/>
    <w:rsid w:val="00B12392"/>
    <w:rsid w:val="00B123DF"/>
    <w:rsid w:val="00B125E0"/>
    <w:rsid w:val="00B1292A"/>
    <w:rsid w:val="00B1297F"/>
    <w:rsid w:val="00B12D20"/>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94"/>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E88"/>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7D0"/>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ADE"/>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20FC"/>
    <w:rsid w:val="00B82768"/>
    <w:rsid w:val="00B827BD"/>
    <w:rsid w:val="00B82E17"/>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6BA"/>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05E"/>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91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2FB"/>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546"/>
    <w:rsid w:val="00C24647"/>
    <w:rsid w:val="00C24772"/>
    <w:rsid w:val="00C247A0"/>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959"/>
    <w:rsid w:val="00C32D9E"/>
    <w:rsid w:val="00C32F16"/>
    <w:rsid w:val="00C33184"/>
    <w:rsid w:val="00C332B4"/>
    <w:rsid w:val="00C332C3"/>
    <w:rsid w:val="00C334A9"/>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168"/>
    <w:rsid w:val="00C45B55"/>
    <w:rsid w:val="00C460CD"/>
    <w:rsid w:val="00C46154"/>
    <w:rsid w:val="00C4648D"/>
    <w:rsid w:val="00C465E0"/>
    <w:rsid w:val="00C466B9"/>
    <w:rsid w:val="00C46751"/>
    <w:rsid w:val="00C46D64"/>
    <w:rsid w:val="00C46E81"/>
    <w:rsid w:val="00C46F1A"/>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867"/>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B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6CF"/>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61A"/>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3DA"/>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6F3"/>
    <w:rsid w:val="00D607F0"/>
    <w:rsid w:val="00D60A2A"/>
    <w:rsid w:val="00D61085"/>
    <w:rsid w:val="00D61511"/>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00"/>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30F"/>
    <w:rsid w:val="00D93938"/>
    <w:rsid w:val="00D93BE8"/>
    <w:rsid w:val="00D94546"/>
    <w:rsid w:val="00D946D7"/>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2D0"/>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3B2"/>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87B"/>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5E3"/>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191"/>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4EC"/>
    <w:rsid w:val="00E6681D"/>
    <w:rsid w:val="00E66904"/>
    <w:rsid w:val="00E669E5"/>
    <w:rsid w:val="00E66A2E"/>
    <w:rsid w:val="00E66AB4"/>
    <w:rsid w:val="00E67042"/>
    <w:rsid w:val="00E67668"/>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889"/>
    <w:rsid w:val="00EA5FC0"/>
    <w:rsid w:val="00EA6044"/>
    <w:rsid w:val="00EA6076"/>
    <w:rsid w:val="00EA6322"/>
    <w:rsid w:val="00EA633A"/>
    <w:rsid w:val="00EA6C57"/>
    <w:rsid w:val="00EA6CB9"/>
    <w:rsid w:val="00EA6DC3"/>
    <w:rsid w:val="00EA70E8"/>
    <w:rsid w:val="00EA719F"/>
    <w:rsid w:val="00EA7221"/>
    <w:rsid w:val="00EA731F"/>
    <w:rsid w:val="00EA7485"/>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AC6"/>
    <w:rsid w:val="00EB3D18"/>
    <w:rsid w:val="00EB3F77"/>
    <w:rsid w:val="00EB435D"/>
    <w:rsid w:val="00EB4551"/>
    <w:rsid w:val="00EB585D"/>
    <w:rsid w:val="00EB6320"/>
    <w:rsid w:val="00EB70A5"/>
    <w:rsid w:val="00EB7920"/>
    <w:rsid w:val="00EB7C76"/>
    <w:rsid w:val="00EB7F67"/>
    <w:rsid w:val="00EC0161"/>
    <w:rsid w:val="00EC0746"/>
    <w:rsid w:val="00EC0A60"/>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0FD5"/>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045"/>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37A"/>
    <w:rsid w:val="00EF763E"/>
    <w:rsid w:val="00EF76A6"/>
    <w:rsid w:val="00EF77EA"/>
    <w:rsid w:val="00F00850"/>
    <w:rsid w:val="00F0161F"/>
    <w:rsid w:val="00F018D2"/>
    <w:rsid w:val="00F019A7"/>
    <w:rsid w:val="00F019D2"/>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6D08"/>
    <w:rsid w:val="00F37321"/>
    <w:rsid w:val="00F373DF"/>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35"/>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A63"/>
    <w:rsid w:val="00F8013F"/>
    <w:rsid w:val="00F802C5"/>
    <w:rsid w:val="00F803ED"/>
    <w:rsid w:val="00F807D8"/>
    <w:rsid w:val="00F80B48"/>
    <w:rsid w:val="00F8114E"/>
    <w:rsid w:val="00F815CB"/>
    <w:rsid w:val="00F817F2"/>
    <w:rsid w:val="00F81E1B"/>
    <w:rsid w:val="00F82090"/>
    <w:rsid w:val="00F82492"/>
    <w:rsid w:val="00F824B1"/>
    <w:rsid w:val="00F82772"/>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EF9"/>
    <w:rsid w:val="00F8738B"/>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30F"/>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4C7"/>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469"/>
    <w:rsid w:val="00FD45C1"/>
    <w:rsid w:val="00FD4D17"/>
    <w:rsid w:val="00FD4E7C"/>
    <w:rsid w:val="00FD5827"/>
    <w:rsid w:val="00FD5985"/>
    <w:rsid w:val="00FD5A77"/>
    <w:rsid w:val="00FD5A8C"/>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BB7"/>
    <w:rsid w:val="00FE6DB8"/>
    <w:rsid w:val="00FE6DD2"/>
    <w:rsid w:val="00FF04B6"/>
    <w:rsid w:val="00FF04C7"/>
    <w:rsid w:val="00FF0F25"/>
    <w:rsid w:val="00FF1003"/>
    <w:rsid w:val="00FF1126"/>
    <w:rsid w:val="00FF270B"/>
    <w:rsid w:val="00FF3005"/>
    <w:rsid w:val="00FF3165"/>
    <w:rsid w:val="00FF3489"/>
    <w:rsid w:val="00FF371D"/>
    <w:rsid w:val="00FF3CFD"/>
    <w:rsid w:val="00FF470A"/>
    <w:rsid w:val="00FF494B"/>
    <w:rsid w:val="00FF4A81"/>
    <w:rsid w:val="00FF4CCA"/>
    <w:rsid w:val="00FF517F"/>
    <w:rsid w:val="00FF5432"/>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4F47C2F3-B7E5-41B4-A910-0A8601C4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993</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cp:revision>
  <cp:lastPrinted>2017-08-12T00:20:00Z</cp:lastPrinted>
  <dcterms:created xsi:type="dcterms:W3CDTF">2023-05-15T16:43:00Z</dcterms:created>
  <dcterms:modified xsi:type="dcterms:W3CDTF">2023-05-15T16:48:00Z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